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1971E" w14:textId="0C8D5666" w:rsidR="0042197A" w:rsidRPr="00F70F4C" w:rsidRDefault="0042197A" w:rsidP="000D28FB">
      <w:pPr>
        <w:pStyle w:val="OZNPROJEKTUwskazaniedatylubwersjiprojektu"/>
      </w:pPr>
      <w:r w:rsidRPr="00F70F4C">
        <w:t xml:space="preserve">Projekt z dnia </w:t>
      </w:r>
      <w:r w:rsidR="00FC201A">
        <w:t>2</w:t>
      </w:r>
      <w:r w:rsidR="007F3377">
        <w:t>6</w:t>
      </w:r>
      <w:r w:rsidR="00CC3D0A" w:rsidRPr="00F70F4C">
        <w:t xml:space="preserve"> </w:t>
      </w:r>
      <w:r w:rsidR="00731BF3">
        <w:t>lipca</w:t>
      </w:r>
      <w:r w:rsidR="00CC3D0A" w:rsidRPr="00F70F4C">
        <w:t xml:space="preserve"> </w:t>
      </w:r>
      <w:r w:rsidRPr="00F70F4C">
        <w:t>2021 r.</w:t>
      </w:r>
    </w:p>
    <w:p w14:paraId="269F68F0" w14:textId="77777777" w:rsidR="0042197A" w:rsidRPr="00F70F4C" w:rsidRDefault="0042197A" w:rsidP="0042197A"/>
    <w:p w14:paraId="4C898F96" w14:textId="77777777" w:rsidR="0042197A" w:rsidRPr="00F70F4C" w:rsidRDefault="00C12B75" w:rsidP="000D28FB">
      <w:pPr>
        <w:pStyle w:val="OZNRODZAKTUtznustawalubrozporzdzenieiorganwydajcy"/>
      </w:pPr>
      <w:r>
        <w:t>ROZPORZĄDZENIE</w:t>
      </w:r>
    </w:p>
    <w:p w14:paraId="54564382" w14:textId="77777777" w:rsidR="0042197A" w:rsidRPr="00F70F4C" w:rsidRDefault="0042197A" w:rsidP="000D28FB">
      <w:pPr>
        <w:pStyle w:val="OZNRODZAKTUtznustawalubrozporzdzenieiorganwydajcy"/>
      </w:pPr>
      <w:r w:rsidRPr="00F70F4C">
        <w:t>MINISTRA CYFRYZACJI</w:t>
      </w:r>
      <w:r w:rsidRPr="00F70F4C">
        <w:rPr>
          <w:rStyle w:val="Odwoanieprzypisudolnego"/>
        </w:rPr>
        <w:footnoteReference w:id="1"/>
      </w:r>
      <w:r w:rsidRPr="00F70F4C">
        <w:rPr>
          <w:rStyle w:val="IGindeksgrny"/>
        </w:rPr>
        <w:t>)</w:t>
      </w:r>
    </w:p>
    <w:p w14:paraId="0C68C026" w14:textId="77777777" w:rsidR="0042197A" w:rsidRPr="00F70F4C" w:rsidRDefault="0042197A" w:rsidP="000D28FB">
      <w:pPr>
        <w:pStyle w:val="DATAAKTUdatauchwalenialubwydaniaaktu"/>
      </w:pPr>
      <w:r w:rsidRPr="00F70F4C">
        <w:t>z dnia …</w:t>
      </w:r>
      <w:r w:rsidR="00991101" w:rsidRPr="00F70F4C">
        <w:t>………..</w:t>
      </w:r>
      <w:r w:rsidRPr="00F70F4C">
        <w:t>… 2021 r.</w:t>
      </w:r>
    </w:p>
    <w:p w14:paraId="29A03731" w14:textId="77777777" w:rsidR="0042197A" w:rsidRPr="000A5F6F" w:rsidRDefault="0042197A" w:rsidP="000D28FB">
      <w:pPr>
        <w:pStyle w:val="TYTUAKTUprzedmiotregulacjiustawylubrozporzdzenia"/>
        <w:rPr>
          <w:rStyle w:val="IGindeksgrny"/>
        </w:rPr>
      </w:pPr>
      <w:r w:rsidRPr="00F70F4C">
        <w:t>w sprawie warunków technicznych, jakim powinny odpowiadać telekomunikacyjne obiekty budowlane i ich usytuowanie</w:t>
      </w:r>
      <w:r w:rsidR="007D541A">
        <w:rPr>
          <w:rStyle w:val="Odwoanieprzypisudolnego"/>
        </w:rPr>
        <w:footnoteReference w:id="2"/>
      </w:r>
      <w:r w:rsidR="007D541A">
        <w:rPr>
          <w:rStyle w:val="IGindeksgrny"/>
        </w:rPr>
        <w:t>)</w:t>
      </w:r>
    </w:p>
    <w:p w14:paraId="02720DEC" w14:textId="77777777" w:rsidR="0042197A" w:rsidRPr="00F70F4C" w:rsidRDefault="0042197A" w:rsidP="000D28FB">
      <w:pPr>
        <w:pStyle w:val="NIEARTTEKSTtekstnieartykuowanynppodstprawnarozplubpreambua"/>
      </w:pPr>
      <w:r w:rsidRPr="00F70F4C">
        <w:t xml:space="preserve">Na podstawie art. 7 ust. 2 pkt 2 ustawy z dnia </w:t>
      </w:r>
      <w:r w:rsidR="00D14FD4">
        <w:t xml:space="preserve">7 lipca 1994 r. </w:t>
      </w:r>
      <w:r w:rsidR="00D14FD4" w:rsidRPr="00F70F4C">
        <w:t>–</w:t>
      </w:r>
      <w:r w:rsidRPr="00F70F4C">
        <w:t xml:space="preserve"> Prawo budowlane </w:t>
      </w:r>
      <w:r w:rsidR="00991101" w:rsidRPr="00F70F4C">
        <w:br/>
      </w:r>
      <w:r w:rsidRPr="00F70F4C">
        <w:t>(Dz. U. z 2020 r. poz. 133</w:t>
      </w:r>
      <w:r w:rsidR="000D28FB" w:rsidRPr="00F70F4C">
        <w:t>3</w:t>
      </w:r>
      <w:r w:rsidR="007D541A">
        <w:t xml:space="preserve">, z </w:t>
      </w:r>
      <w:proofErr w:type="spellStart"/>
      <w:r w:rsidR="007D541A">
        <w:t>późn</w:t>
      </w:r>
      <w:proofErr w:type="spellEnd"/>
      <w:r w:rsidR="007D541A">
        <w:t>. zm.</w:t>
      </w:r>
      <w:r w:rsidR="007D541A">
        <w:rPr>
          <w:rStyle w:val="Odwoanieprzypisudolnego"/>
        </w:rPr>
        <w:footnoteReference w:id="3"/>
      </w:r>
      <w:r w:rsidR="007D541A">
        <w:rPr>
          <w:rStyle w:val="IGindeksgrny"/>
        </w:rPr>
        <w:t>)</w:t>
      </w:r>
      <w:r w:rsidRPr="00F70F4C">
        <w:t>) zarządza się, co następuje:</w:t>
      </w:r>
    </w:p>
    <w:p w14:paraId="6C8CD645" w14:textId="77777777" w:rsidR="0042197A" w:rsidRPr="00F70F4C" w:rsidRDefault="0042197A" w:rsidP="000D28FB">
      <w:pPr>
        <w:pStyle w:val="ARTartustawynprozporzdzenia"/>
      </w:pPr>
      <w:r w:rsidRPr="00F70F4C">
        <w:rPr>
          <w:rStyle w:val="Ppogrubienie"/>
        </w:rPr>
        <w:t>§ 1.</w:t>
      </w:r>
      <w:r w:rsidRPr="00F70F4C">
        <w:t xml:space="preserve"> Rozporządzenie określa warunki techniczne, jakim powinny odpowiadać telekomunikacyjne obiekty budowlane i ich usytuowanie.</w:t>
      </w:r>
    </w:p>
    <w:p w14:paraId="72051678" w14:textId="77777777" w:rsidR="0042197A" w:rsidRPr="00F70F4C" w:rsidRDefault="0042197A" w:rsidP="00FC165B">
      <w:pPr>
        <w:pStyle w:val="ARTartustawynprozporzdzenia"/>
      </w:pPr>
      <w:r w:rsidRPr="00F70F4C">
        <w:rPr>
          <w:rStyle w:val="Ppogrubienie"/>
        </w:rPr>
        <w:t>§ 2.</w:t>
      </w:r>
      <w:r w:rsidRPr="00F70F4C">
        <w:t xml:space="preserve"> Przepisy rozporządzenia stosuje się przy projektowaniu, budowie i przebudowie telekomunikacyjnych obiektów budowlanych.</w:t>
      </w:r>
    </w:p>
    <w:p w14:paraId="483BDEAC" w14:textId="77777777" w:rsidR="0042197A" w:rsidRPr="00F70F4C" w:rsidRDefault="0042197A" w:rsidP="00FC165B">
      <w:pPr>
        <w:pStyle w:val="ARTartustawynprozporzdzenia"/>
      </w:pPr>
      <w:r w:rsidRPr="00F70F4C">
        <w:rPr>
          <w:rStyle w:val="Ppogrubienie"/>
        </w:rPr>
        <w:t>§ 3.</w:t>
      </w:r>
      <w:r w:rsidRPr="00F70F4C">
        <w:t xml:space="preserve"> Użyte w rozporządzeniu określenia oznaczają:</w:t>
      </w:r>
    </w:p>
    <w:p w14:paraId="3BDA47AC" w14:textId="77777777" w:rsidR="0042197A" w:rsidRPr="00F70F4C" w:rsidRDefault="000D28FB" w:rsidP="000D28FB">
      <w:pPr>
        <w:pStyle w:val="PKTpunkt"/>
      </w:pPr>
      <w:r w:rsidRPr="00F70F4C">
        <w:t>1)</w:t>
      </w:r>
      <w:r w:rsidRPr="00F70F4C">
        <w:tab/>
      </w:r>
      <w:r w:rsidR="0042197A" w:rsidRPr="00F70F4C">
        <w:t>antenowa konstrukcja wsporcza – konstrukcję wspor</w:t>
      </w:r>
      <w:r w:rsidR="00991101" w:rsidRPr="00F70F4C">
        <w:t>czą anten i urządzeń radiowych;</w:t>
      </w:r>
    </w:p>
    <w:p w14:paraId="3FFC6D7F" w14:textId="77777777" w:rsidR="0042197A" w:rsidRPr="00F70F4C" w:rsidRDefault="000D28FB" w:rsidP="000D28FB">
      <w:pPr>
        <w:pStyle w:val="PKTpunkt"/>
      </w:pPr>
      <w:r w:rsidRPr="00F70F4C">
        <w:t>2)</w:t>
      </w:r>
      <w:r w:rsidRPr="00F70F4C">
        <w:tab/>
      </w:r>
      <w:r w:rsidR="0042197A" w:rsidRPr="00F70F4C">
        <w:t>drogowe obiekty inżynierskie – drogowy obiekt inżynierski w rozumieniu art. 4 pkt 12 ustawy z dnia 21 marca 1985 r. o drogach publicznych (Dz. U. z 2020 r. poz. 470,</w:t>
      </w:r>
      <w:r w:rsidR="0001088F">
        <w:t xml:space="preserve"> z </w:t>
      </w:r>
      <w:proofErr w:type="spellStart"/>
      <w:r w:rsidR="0001088F">
        <w:t>późn</w:t>
      </w:r>
      <w:proofErr w:type="spellEnd"/>
      <w:r w:rsidR="0001088F">
        <w:t>. zm.</w:t>
      </w:r>
      <w:r w:rsidR="0001088F">
        <w:rPr>
          <w:rStyle w:val="Odwoanieprzypisudolnego"/>
        </w:rPr>
        <w:footnoteReference w:id="4"/>
      </w:r>
      <w:r w:rsidR="0001088F">
        <w:rPr>
          <w:rStyle w:val="IGindeksgrny"/>
        </w:rPr>
        <w:t>)</w:t>
      </w:r>
      <w:r w:rsidR="0042197A" w:rsidRPr="00F70F4C">
        <w:t xml:space="preserve">), którego część lub całość jest przedmiotem </w:t>
      </w:r>
      <w:proofErr w:type="spellStart"/>
      <w:r w:rsidR="0042197A" w:rsidRPr="00F70F4C">
        <w:t>współwykorzystania</w:t>
      </w:r>
      <w:proofErr w:type="spellEnd"/>
      <w:r w:rsidR="0042197A" w:rsidRPr="00F70F4C">
        <w:t>, zbliżeń lub skrzyżowań z telekomunikacyjnymi obiektami budowlanymi;</w:t>
      </w:r>
    </w:p>
    <w:p w14:paraId="52017D13" w14:textId="77777777" w:rsidR="0042197A" w:rsidRPr="00F70F4C" w:rsidRDefault="000D28FB" w:rsidP="000D28FB">
      <w:pPr>
        <w:pStyle w:val="PKTpunkt"/>
      </w:pPr>
      <w:r w:rsidRPr="00F70F4C">
        <w:lastRenderedPageBreak/>
        <w:t>3)</w:t>
      </w:r>
      <w:r w:rsidRPr="00F70F4C">
        <w:tab/>
      </w:r>
      <w:r w:rsidR="0042197A" w:rsidRPr="00F70F4C">
        <w:t xml:space="preserve">inny obiekt budowlany – obiekt budowlany, którego część lub całość jest przedmiotem </w:t>
      </w:r>
      <w:proofErr w:type="spellStart"/>
      <w:r w:rsidR="0042197A" w:rsidRPr="00F70F4C">
        <w:t>współwykorzystania</w:t>
      </w:r>
      <w:proofErr w:type="spellEnd"/>
      <w:r w:rsidR="0042197A" w:rsidRPr="00F70F4C">
        <w:t>, zbliżeń lub skrzyżowań z telekomunikacyjnymi obiektami budowlanymi;</w:t>
      </w:r>
    </w:p>
    <w:p w14:paraId="1E2816E0" w14:textId="77777777" w:rsidR="0042197A" w:rsidRPr="00F70F4C" w:rsidRDefault="000D28FB" w:rsidP="000D28FB">
      <w:pPr>
        <w:pStyle w:val="PKTpunkt"/>
      </w:pPr>
      <w:r w:rsidRPr="00F70F4C">
        <w:t>4)</w:t>
      </w:r>
      <w:r w:rsidRPr="00F70F4C">
        <w:tab/>
      </w:r>
      <w:r w:rsidR="00147ABD">
        <w:t>kanalizacja kablowa:</w:t>
      </w:r>
    </w:p>
    <w:p w14:paraId="0302421B" w14:textId="77777777" w:rsidR="0042197A" w:rsidRPr="00F70F4C" w:rsidRDefault="000D28FB" w:rsidP="000D28FB">
      <w:pPr>
        <w:pStyle w:val="LITlitera"/>
      </w:pPr>
      <w:r w:rsidRPr="00F70F4C">
        <w:t>a)</w:t>
      </w:r>
      <w:r w:rsidRPr="00F70F4C">
        <w:tab/>
      </w:r>
      <w:r w:rsidR="0042197A" w:rsidRPr="00F70F4C">
        <w:t>ciąg rur osłonowych,</w:t>
      </w:r>
    </w:p>
    <w:p w14:paraId="08AEB82A" w14:textId="77777777" w:rsidR="0042197A" w:rsidRPr="00F70F4C" w:rsidRDefault="000D28FB" w:rsidP="000D28FB">
      <w:pPr>
        <w:pStyle w:val="LITlitera"/>
      </w:pPr>
      <w:r w:rsidRPr="00F70F4C">
        <w:t>b)</w:t>
      </w:r>
      <w:r w:rsidRPr="00F70F4C">
        <w:tab/>
      </w:r>
      <w:proofErr w:type="spellStart"/>
      <w:r w:rsidR="0042197A" w:rsidRPr="00F70F4C">
        <w:t>mikrokanalizację</w:t>
      </w:r>
      <w:proofErr w:type="spellEnd"/>
      <w:r w:rsidR="0042197A" w:rsidRPr="00F70F4C">
        <w:t xml:space="preserve"> światłowodową</w:t>
      </w:r>
    </w:p>
    <w:p w14:paraId="31DBD923" w14:textId="77777777" w:rsidR="0042197A" w:rsidRPr="00F70F4C" w:rsidRDefault="000D28FB" w:rsidP="000D28FB">
      <w:pPr>
        <w:pStyle w:val="CZWSPLITczwsplnaliter"/>
      </w:pPr>
      <w:r w:rsidRPr="00F70F4C">
        <w:t>–</w:t>
      </w:r>
      <w:r w:rsidRPr="00F70F4C">
        <w:tab/>
      </w:r>
      <w:r w:rsidR="0042197A" w:rsidRPr="00F70F4C">
        <w:t xml:space="preserve">i związane z nimi pomieszczenia podziemne dla kabli telekomunikacyjnych lub </w:t>
      </w:r>
      <w:proofErr w:type="spellStart"/>
      <w:r w:rsidR="0042197A" w:rsidRPr="00F70F4C">
        <w:t>mikrokabli</w:t>
      </w:r>
      <w:proofErr w:type="spellEnd"/>
      <w:r w:rsidR="0042197A" w:rsidRPr="00F70F4C">
        <w:t xml:space="preserve"> światłowodowych i ich złączy oraz urządzeń telekomunikacyjnych;</w:t>
      </w:r>
    </w:p>
    <w:p w14:paraId="5A25CED3" w14:textId="77777777" w:rsidR="0042197A" w:rsidRPr="00F70F4C" w:rsidRDefault="0000506B" w:rsidP="000D28FB">
      <w:pPr>
        <w:pStyle w:val="PKTpunkt"/>
      </w:pPr>
      <w:r w:rsidRPr="00F70F4C">
        <w:t>5)</w:t>
      </w:r>
      <w:r w:rsidRPr="00F70F4C">
        <w:tab/>
      </w:r>
      <w:r w:rsidR="0042197A" w:rsidRPr="00F70F4C">
        <w:t>kanał technologiczny – kanał technologiczny w rozumieniu art. 4 pkt 15a ustawy z dnia 21 marca 1985 r. o drogach publicznych;</w:t>
      </w:r>
    </w:p>
    <w:p w14:paraId="777C4B4E" w14:textId="77777777" w:rsidR="0042197A" w:rsidRPr="00F70F4C" w:rsidRDefault="0000506B" w:rsidP="000D28FB">
      <w:pPr>
        <w:pStyle w:val="PKTpunkt"/>
      </w:pPr>
      <w:r w:rsidRPr="00F70F4C">
        <w:t>6)</w:t>
      </w:r>
      <w:r w:rsidRPr="00F70F4C">
        <w:tab/>
      </w:r>
      <w:proofErr w:type="spellStart"/>
      <w:r w:rsidR="0042197A" w:rsidRPr="00F70F4C">
        <w:t>mikrokanalizacja</w:t>
      </w:r>
      <w:proofErr w:type="spellEnd"/>
      <w:r w:rsidR="0042197A" w:rsidRPr="00F70F4C">
        <w:t xml:space="preserve"> światłowodowa – zespół podziemnych </w:t>
      </w:r>
      <w:proofErr w:type="spellStart"/>
      <w:r w:rsidR="0042197A" w:rsidRPr="00F70F4C">
        <w:t>mikrorur</w:t>
      </w:r>
      <w:proofErr w:type="spellEnd"/>
      <w:r w:rsidR="0042197A" w:rsidRPr="00F70F4C">
        <w:t xml:space="preserve"> służący do prowadzenia </w:t>
      </w:r>
      <w:proofErr w:type="spellStart"/>
      <w:r w:rsidR="0042197A" w:rsidRPr="00F70F4C">
        <w:t>mikrokabli</w:t>
      </w:r>
      <w:proofErr w:type="spellEnd"/>
      <w:r w:rsidR="0042197A" w:rsidRPr="00F70F4C">
        <w:t xml:space="preserve"> światłowodowych; </w:t>
      </w:r>
    </w:p>
    <w:p w14:paraId="7661DEFA" w14:textId="77777777" w:rsidR="0042197A" w:rsidRPr="00F70F4C" w:rsidRDefault="0000506B" w:rsidP="000D28FB">
      <w:pPr>
        <w:pStyle w:val="PKTpunkt"/>
      </w:pPr>
      <w:r w:rsidRPr="00F70F4C">
        <w:t>7)</w:t>
      </w:r>
      <w:r w:rsidRPr="00F70F4C">
        <w:tab/>
      </w:r>
      <w:r w:rsidR="0042197A" w:rsidRPr="00F70F4C">
        <w:t xml:space="preserve">odległość podstawowa – najmniejszą odległość telekomunikacyjnego obiektu budowlanego od skrajni innego obiektu budowlanego, przy której nie wymaga się stosowania zabezpieczenia specjalnego bądź szczególnego, na odcinkach zbliżeń </w:t>
      </w:r>
      <w:r w:rsidR="00991101" w:rsidRPr="00F70F4C">
        <w:br/>
      </w:r>
      <w:r w:rsidR="0042197A" w:rsidRPr="00F70F4C">
        <w:t>i skrzyżowań;</w:t>
      </w:r>
    </w:p>
    <w:p w14:paraId="23B40F8A" w14:textId="77777777" w:rsidR="0042197A" w:rsidRPr="00F70F4C" w:rsidRDefault="0000506B" w:rsidP="000D28FB">
      <w:pPr>
        <w:pStyle w:val="PKTpunkt"/>
      </w:pPr>
      <w:r w:rsidRPr="00F70F4C">
        <w:t>8)</w:t>
      </w:r>
      <w:r w:rsidRPr="00F70F4C">
        <w:tab/>
      </w:r>
      <w:r w:rsidR="0042197A" w:rsidRPr="00F70F4C">
        <w:t>podbudowa słupowa dla telekomunikacyjnych linii kablowych – słupy oraz osprzęt do zawieszania telekomunikacyjnych kabli nadziemnych;</w:t>
      </w:r>
    </w:p>
    <w:p w14:paraId="4DC4D834" w14:textId="77777777" w:rsidR="0042197A" w:rsidRPr="00F70F4C" w:rsidRDefault="0000506B" w:rsidP="000D28FB">
      <w:pPr>
        <w:pStyle w:val="PKTpunkt"/>
      </w:pPr>
      <w:r w:rsidRPr="00F70F4C">
        <w:t>9)</w:t>
      </w:r>
      <w:r w:rsidRPr="00F70F4C">
        <w:tab/>
      </w:r>
      <w:r w:rsidR="0042197A" w:rsidRPr="00F70F4C">
        <w:t>skrzyżowanie telekomunikacyjnego obiektu budowlanego – odcinek kanalizacji kablowej lub telekomunikacyjnej linii kablowej przebiegający w poprzek obszaru innego obiektu budowlanego lub śr</w:t>
      </w:r>
      <w:r w:rsidR="008A21F6">
        <w:t>ódlądowej wody powierzchniowej;</w:t>
      </w:r>
    </w:p>
    <w:p w14:paraId="13A73024" w14:textId="77777777" w:rsidR="0042197A" w:rsidRPr="00F70F4C" w:rsidRDefault="0000506B" w:rsidP="000D28FB">
      <w:pPr>
        <w:pStyle w:val="PKTpunkt"/>
      </w:pPr>
      <w:r w:rsidRPr="00F70F4C">
        <w:t>10)</w:t>
      </w:r>
      <w:r w:rsidRPr="00F70F4C">
        <w:tab/>
      </w:r>
      <w:r w:rsidR="0042197A" w:rsidRPr="00F70F4C">
        <w:t xml:space="preserve">studnia kablowa – pomieszczenie podziemne z otworem włazowym zamkniętym pokrywą, umożliwiające dostęp do rur osłonowych lub </w:t>
      </w:r>
      <w:proofErr w:type="spellStart"/>
      <w:r w:rsidR="0042197A" w:rsidRPr="00F70F4C">
        <w:t>mikrokanalizacji</w:t>
      </w:r>
      <w:proofErr w:type="spellEnd"/>
      <w:r w:rsidR="0042197A" w:rsidRPr="00F70F4C">
        <w:t xml:space="preserve"> światłowodowej w celu umieszczenia i eksploatacji urządzeń infrastruktury oraz montaż i konserwację urządz</w:t>
      </w:r>
      <w:r w:rsidR="008A21F6">
        <w:t>eń i kabli telekomunikacyjnych;</w:t>
      </w:r>
    </w:p>
    <w:p w14:paraId="0FEE821D" w14:textId="77777777" w:rsidR="0042197A" w:rsidRPr="00F70F4C" w:rsidRDefault="0000506B" w:rsidP="000D28FB">
      <w:pPr>
        <w:pStyle w:val="PKTpunkt"/>
      </w:pPr>
      <w:r w:rsidRPr="00F70F4C">
        <w:t>11)</w:t>
      </w:r>
      <w:r w:rsidRPr="00F70F4C">
        <w:tab/>
      </w:r>
      <w:r w:rsidR="0042197A" w:rsidRPr="00F70F4C">
        <w:t>telekomunikacyjna linia kablowa – ciąg połączonych kabli telekomunikacyjnych;</w:t>
      </w:r>
    </w:p>
    <w:p w14:paraId="4C024C61" w14:textId="77777777" w:rsidR="0042197A" w:rsidRPr="00F70F4C" w:rsidRDefault="0000506B" w:rsidP="000D28FB">
      <w:pPr>
        <w:pStyle w:val="PKTpunkt"/>
      </w:pPr>
      <w:r w:rsidRPr="00F70F4C">
        <w:t>12)</w:t>
      </w:r>
      <w:r w:rsidRPr="00F70F4C">
        <w:tab/>
      </w:r>
      <w:r w:rsidR="0042197A" w:rsidRPr="00F70F4C">
        <w:t>telekomunikacyjna linia kablowa nadziemna – telekomunikacyjną linię kablową umieszczoną na podbudowie słupowej lub na konstrukcjach wsporczych;</w:t>
      </w:r>
    </w:p>
    <w:p w14:paraId="0F3907C6" w14:textId="77777777" w:rsidR="0042197A" w:rsidRPr="00F70F4C" w:rsidRDefault="0000506B" w:rsidP="000D28FB">
      <w:pPr>
        <w:pStyle w:val="PKTpunkt"/>
      </w:pPr>
      <w:r w:rsidRPr="00F70F4C">
        <w:t>13)</w:t>
      </w:r>
      <w:r w:rsidRPr="00F70F4C">
        <w:tab/>
      </w:r>
      <w:r w:rsidR="0042197A" w:rsidRPr="00F70F4C">
        <w:t xml:space="preserve">telekomunikacyjna linia kablowa podziemna – telekomunikacyjną linię kablową umieszczoną w kanalizacji kablowej, kanale technologicznym, innym obiekcie budowlanym na zasadach </w:t>
      </w:r>
      <w:proofErr w:type="spellStart"/>
      <w:r w:rsidR="0042197A" w:rsidRPr="00F70F4C">
        <w:t>współwykorzystania</w:t>
      </w:r>
      <w:proofErr w:type="spellEnd"/>
      <w:r w:rsidR="0042197A" w:rsidRPr="00F70F4C">
        <w:t>, bezpośrednio w gruncie, na lub w dnie morskim, na lub w dnie śródlądowych wód powierzchniowych;</w:t>
      </w:r>
    </w:p>
    <w:p w14:paraId="19EBE4F0" w14:textId="77777777" w:rsidR="0042197A" w:rsidRPr="00F70F4C" w:rsidRDefault="0000506B" w:rsidP="000D28FB">
      <w:pPr>
        <w:pStyle w:val="PKTpunkt"/>
      </w:pPr>
      <w:r w:rsidRPr="00F70F4C">
        <w:lastRenderedPageBreak/>
        <w:t>14)</w:t>
      </w:r>
      <w:r w:rsidRPr="00F70F4C">
        <w:tab/>
      </w:r>
      <w:r w:rsidR="0042197A" w:rsidRPr="00F70F4C">
        <w:t>telekomunikacyjny obiekt budowlany – telekomunikacyjną linię kablową, kanalizację kablową, wieże antenowe, wolno stojące maszty antenowe i antenowe konstrukcje wsporcze, kontenery telekomunikacyjne, podbudowę słupową dla telekomunikacyjnych linii kablowych, szafy i słupki telekomunikacyjne;</w:t>
      </w:r>
    </w:p>
    <w:p w14:paraId="09BA92E6" w14:textId="77777777" w:rsidR="0042197A" w:rsidRPr="00F70F4C" w:rsidRDefault="0000506B" w:rsidP="000D28FB">
      <w:pPr>
        <w:pStyle w:val="PKTpunkt"/>
      </w:pPr>
      <w:r w:rsidRPr="00F70F4C">
        <w:t>15)</w:t>
      </w:r>
      <w:r w:rsidRPr="00F70F4C">
        <w:tab/>
      </w:r>
      <w:r w:rsidR="0042197A" w:rsidRPr="00F70F4C">
        <w:t>wieża antenowa – antenową konstrukcję wsporczą, bez odciągów;</w:t>
      </w:r>
    </w:p>
    <w:p w14:paraId="55A22E83" w14:textId="77777777" w:rsidR="0042197A" w:rsidRPr="00F70F4C" w:rsidRDefault="0000506B" w:rsidP="000D28FB">
      <w:pPr>
        <w:pStyle w:val="PKTpunkt"/>
      </w:pPr>
      <w:r w:rsidRPr="00F70F4C">
        <w:t>16)</w:t>
      </w:r>
      <w:r w:rsidRPr="00F70F4C">
        <w:tab/>
      </w:r>
      <w:r w:rsidR="0042197A" w:rsidRPr="00F70F4C">
        <w:t>wolno stojący maszt antenowy – antenową konstrukcję wsporczą, z odciągami;</w:t>
      </w:r>
    </w:p>
    <w:p w14:paraId="49DF30D4" w14:textId="77777777" w:rsidR="0042197A" w:rsidRPr="00F70F4C" w:rsidRDefault="0000506B" w:rsidP="000D28FB">
      <w:pPr>
        <w:pStyle w:val="PKTpunkt"/>
      </w:pPr>
      <w:r w:rsidRPr="00F70F4C">
        <w:t>17)</w:t>
      </w:r>
      <w:r w:rsidRPr="00F70F4C">
        <w:tab/>
      </w:r>
      <w:proofErr w:type="spellStart"/>
      <w:r w:rsidR="0042197A" w:rsidRPr="00F70F4C">
        <w:t>współwykorzystanie</w:t>
      </w:r>
      <w:proofErr w:type="spellEnd"/>
      <w:r w:rsidR="0042197A" w:rsidRPr="00F70F4C">
        <w:t xml:space="preserve"> innych obiektów budowlanych dla telekomunikacyjnych obiektów budowlanych – usytuowanie telekomunikacyjnych obiektów budowlanych na obszarze bądź z wykorzystaniem całości lub części innych obiektów budowlanych;</w:t>
      </w:r>
    </w:p>
    <w:p w14:paraId="12611BAC" w14:textId="77777777" w:rsidR="0042197A" w:rsidRPr="00F70F4C" w:rsidRDefault="0000506B" w:rsidP="000D28FB">
      <w:pPr>
        <w:pStyle w:val="PKTpunkt"/>
      </w:pPr>
      <w:r w:rsidRPr="00F70F4C">
        <w:t>18)</w:t>
      </w:r>
      <w:r w:rsidRPr="00F70F4C">
        <w:tab/>
      </w:r>
      <w:r w:rsidR="0042197A" w:rsidRPr="00F70F4C">
        <w:t>zabezpieczenie specjalne – elementy ostrzegawcze i wzmocnienia mechaniczne stosowane w przypadkach zbliżeń i skrzyżowań telekomunikacyjnych obiektów budowlanych z innymi obiektami budowlanymi, gdy odległość telekomunikacyjnych obiektów budowlanych od innego obiektu budowlanego jest mniejsza niż odległość podstawowa lub głębokość</w:t>
      </w:r>
      <w:r w:rsidR="008A21F6">
        <w:t xml:space="preserve"> podstawowa o nie więcej niż 50</w:t>
      </w:r>
      <w:r w:rsidR="0042197A" w:rsidRPr="00F70F4C">
        <w:t>%;</w:t>
      </w:r>
    </w:p>
    <w:p w14:paraId="326F431E" w14:textId="77777777" w:rsidR="0042197A" w:rsidRPr="00F70F4C" w:rsidRDefault="0000506B" w:rsidP="000D28FB">
      <w:pPr>
        <w:pStyle w:val="PKTpunkt"/>
      </w:pPr>
      <w:r w:rsidRPr="00F70F4C">
        <w:t>19)</w:t>
      </w:r>
      <w:r w:rsidRPr="00F70F4C">
        <w:tab/>
      </w:r>
      <w:r w:rsidR="0042197A" w:rsidRPr="00F70F4C">
        <w:t xml:space="preserve">zabezpieczenie stykowe – elementy ostrzegawcze i wzmocnienia mechaniczne stosowane w przypadkach zbliżeń i skrzyżowań telekomunikacyjnych obiektów budowlanych </w:t>
      </w:r>
      <w:r w:rsidR="00991101" w:rsidRPr="00F70F4C">
        <w:br/>
      </w:r>
      <w:r w:rsidR="0042197A" w:rsidRPr="00F70F4C">
        <w:t>z innymi obiektami budowlanymi, gdy odległość telekomunikacyjnego obiektu budowlanego od innego obiektu b</w:t>
      </w:r>
      <w:r w:rsidR="008A21F6">
        <w:t>udowlanego jest mniejsza niż 25</w:t>
      </w:r>
      <w:r w:rsidR="0042197A" w:rsidRPr="00F70F4C">
        <w:t>% odległości podstawowej lub głębokości podstawowej;</w:t>
      </w:r>
    </w:p>
    <w:p w14:paraId="716EA120" w14:textId="77777777" w:rsidR="0042197A" w:rsidRPr="00F70F4C" w:rsidRDefault="0000506B" w:rsidP="000D28FB">
      <w:pPr>
        <w:pStyle w:val="PKTpunkt"/>
      </w:pPr>
      <w:r w:rsidRPr="00F70F4C">
        <w:t>20)</w:t>
      </w:r>
      <w:r w:rsidRPr="00F70F4C">
        <w:tab/>
      </w:r>
      <w:r w:rsidR="0042197A" w:rsidRPr="00F70F4C">
        <w:t>zabezpieczenie szczególne – elementy ostrzegawcze i wzmocnienia mechaniczne stosowane w przypadkach zbliżeń i skrzyżowań telekomunikacyjnych obiektów budowlanych z innymi obiektami budowlanymi, gdy odległość telekomunikacyjnego obiektu budowlanego od innego obiektu b</w:t>
      </w:r>
      <w:r w:rsidR="008A21F6">
        <w:t>udowlanego jest mniejsza niż 50%, lecz większa niż 25</w:t>
      </w:r>
      <w:r w:rsidR="0042197A" w:rsidRPr="00F70F4C">
        <w:t xml:space="preserve">% odległości podstawowej lub głębokości podstawowej; </w:t>
      </w:r>
    </w:p>
    <w:p w14:paraId="3C28308D" w14:textId="77777777" w:rsidR="0042197A" w:rsidRPr="00F70F4C" w:rsidRDefault="0000506B" w:rsidP="000D28FB">
      <w:pPr>
        <w:pStyle w:val="PKTpunkt"/>
      </w:pPr>
      <w:r w:rsidRPr="00F70F4C">
        <w:t>21)</w:t>
      </w:r>
      <w:r w:rsidRPr="00F70F4C">
        <w:tab/>
      </w:r>
      <w:r w:rsidR="0042197A" w:rsidRPr="00F70F4C">
        <w:t xml:space="preserve">zasobnik kablowy – zbiornik stanowiący osłonę dla złącza kabla telekomunikacyjnego lub </w:t>
      </w:r>
      <w:proofErr w:type="spellStart"/>
      <w:r w:rsidR="0042197A" w:rsidRPr="00F70F4C">
        <w:t>mikrokabla</w:t>
      </w:r>
      <w:proofErr w:type="spellEnd"/>
      <w:r w:rsidR="0042197A" w:rsidRPr="00F70F4C">
        <w:t xml:space="preserve"> światłowodowego i ich zapasów; </w:t>
      </w:r>
    </w:p>
    <w:p w14:paraId="6CDB68A9" w14:textId="77777777" w:rsidR="0042197A" w:rsidRPr="00F70F4C" w:rsidRDefault="0000506B" w:rsidP="000D28FB">
      <w:pPr>
        <w:pStyle w:val="PKTpunkt"/>
      </w:pPr>
      <w:r w:rsidRPr="00F70F4C">
        <w:t>22)</w:t>
      </w:r>
      <w:r w:rsidRPr="00F70F4C">
        <w:tab/>
      </w:r>
      <w:r w:rsidR="0042197A" w:rsidRPr="00F70F4C">
        <w:t xml:space="preserve">zbliżenie telekomunikacyjnego obiektu budowlanego – odcinek telekomunikacyjnej linii kablowej oraz kanalizacji kablowej przebiegający wzdłuż innego obiektu budowlanego </w:t>
      </w:r>
      <w:r w:rsidR="00991101" w:rsidRPr="00F70F4C">
        <w:br/>
      </w:r>
      <w:r w:rsidR="0042197A" w:rsidRPr="00F70F4C">
        <w:t>w odległości mniejszej niż odległość podstawowa;</w:t>
      </w:r>
    </w:p>
    <w:p w14:paraId="384B1AA0" w14:textId="77777777" w:rsidR="0042197A" w:rsidRPr="00F70F4C" w:rsidRDefault="0042197A" w:rsidP="0000506B">
      <w:pPr>
        <w:pStyle w:val="ARTartustawynprozporzdzenia"/>
      </w:pPr>
      <w:r w:rsidRPr="00F70F4C">
        <w:rPr>
          <w:rStyle w:val="Ppogrubienie"/>
        </w:rPr>
        <w:t>§ 4.</w:t>
      </w:r>
      <w:r w:rsidR="00991101" w:rsidRPr="00F70F4C">
        <w:t xml:space="preserve"> </w:t>
      </w:r>
      <w:r w:rsidRPr="00F70F4C">
        <w:t>1. Telekomunikacyjne linie kablowe podziemne umieszcza się w kanalizacji k</w:t>
      </w:r>
      <w:r w:rsidR="008A21F6">
        <w:t>ablowej, kanale technologicznym lub</w:t>
      </w:r>
      <w:r w:rsidRPr="00F70F4C">
        <w:t xml:space="preserve"> innym obiekcie budowlanym na zasadach </w:t>
      </w:r>
      <w:proofErr w:type="spellStart"/>
      <w:r w:rsidRPr="00F70F4C">
        <w:t>współwykorzystania</w:t>
      </w:r>
      <w:proofErr w:type="spellEnd"/>
      <w:r w:rsidRPr="00F70F4C">
        <w:t xml:space="preserve">, na lub w dnie morskim lub śródlądowej wody powierzchniowej, albo  bezpośrednio w gruncie, przy czym głębokość podstawowa ułożenia kabla w gruncie powinna </w:t>
      </w:r>
      <w:r w:rsidRPr="00F70F4C">
        <w:lastRenderedPageBreak/>
        <w:t>być nie mniejsza niż 0,7 m, a w połowie głębokości ułożenia kabla powinna być umieszczona taśma ostrzegawcza.</w:t>
      </w:r>
    </w:p>
    <w:p w14:paraId="34493016" w14:textId="77777777" w:rsidR="0042197A" w:rsidRPr="00F70F4C" w:rsidRDefault="0042197A" w:rsidP="0000506B">
      <w:pPr>
        <w:pStyle w:val="USTustnpkodeksu"/>
      </w:pPr>
      <w:r w:rsidRPr="00F70F4C">
        <w:t>2. Telekomunikacyjne linie kablowe nadziemne umieszcza się na podbudowie słupowej dla telekomunikacyjnych linii kablowych, elektroenergetycznej, trakcyjnej lub konstrukcjach wsporczych.</w:t>
      </w:r>
    </w:p>
    <w:p w14:paraId="76C68C2A" w14:textId="77777777" w:rsidR="0042197A" w:rsidRPr="00F70F4C" w:rsidRDefault="0042197A" w:rsidP="0000506B">
      <w:pPr>
        <w:pStyle w:val="ARTartustawynprozporzdzenia"/>
      </w:pPr>
      <w:r w:rsidRPr="00F70F4C">
        <w:rPr>
          <w:rStyle w:val="Ppogrubienie"/>
        </w:rPr>
        <w:t>§ 5.</w:t>
      </w:r>
      <w:r w:rsidR="00991101" w:rsidRPr="00F70F4C">
        <w:t xml:space="preserve"> </w:t>
      </w:r>
      <w:r w:rsidRPr="00F70F4C">
        <w:t>1. W przypadku braku kanału technologicznego lub jego całkowitej zajętości dopuszcza się sytuowanie kanalizacji kablowej w pasie drogowym z wykorzystaniem drogowych obiektów inżynierskich.</w:t>
      </w:r>
    </w:p>
    <w:p w14:paraId="39FC0EBC" w14:textId="77777777" w:rsidR="0042197A" w:rsidRPr="00F70F4C" w:rsidRDefault="0042197A" w:rsidP="0000506B">
      <w:pPr>
        <w:pStyle w:val="USTustnpkodeksu"/>
      </w:pPr>
      <w:r w:rsidRPr="00F70F4C">
        <w:t xml:space="preserve">2. Usytuowanie i warunki techniczne, jakim powinna odpowiadać kanalizacja kablowa, oraz telekomunikacyjne linie kablowe w przypadkach </w:t>
      </w:r>
      <w:proofErr w:type="spellStart"/>
      <w:r w:rsidRPr="00F70F4C">
        <w:t>współwykorzystania</w:t>
      </w:r>
      <w:proofErr w:type="spellEnd"/>
      <w:r w:rsidRPr="00F70F4C">
        <w:t xml:space="preserve"> innych obiektów budowlanych oraz zbliżeń i skrzyżowań telekomunikacyjnego obiektu budowlanego do innych obiektów budowlanych, w tym skrzyżowań ze śródlądowymi wodami powierzchniowymi, określa załącznik nr 1 do rozporządzenia.</w:t>
      </w:r>
    </w:p>
    <w:p w14:paraId="15CE164B" w14:textId="77777777" w:rsidR="0042197A" w:rsidRPr="00F70F4C" w:rsidRDefault="0042197A" w:rsidP="0000506B">
      <w:pPr>
        <w:pStyle w:val="ARTartustawynprozporzdzenia"/>
      </w:pPr>
      <w:r w:rsidRPr="00F70F4C">
        <w:rPr>
          <w:rStyle w:val="Ppogrubienie"/>
        </w:rPr>
        <w:t>§ 6.</w:t>
      </w:r>
      <w:r w:rsidR="00991101" w:rsidRPr="00F70F4C">
        <w:t xml:space="preserve"> </w:t>
      </w:r>
      <w:r w:rsidRPr="00F70F4C">
        <w:t xml:space="preserve">1. Kanalizację kablową oraz instalacje z nią związane projektuje się, buduje oraz przebudowuje z wykorzystaniem wyrobów zapewniających trwałość i funkcjonalność dzięki zastosowaniu rozwiązań o standardzie nie niższym niż określony w Polskich Normach, </w:t>
      </w:r>
      <w:r w:rsidR="008A21F6">
        <w:br/>
      </w:r>
      <w:r w:rsidRPr="00F70F4C">
        <w:t>w zakresie:</w:t>
      </w:r>
    </w:p>
    <w:p w14:paraId="1E3A067A" w14:textId="77777777" w:rsidR="0042197A" w:rsidRPr="00F70F4C" w:rsidRDefault="0042197A" w:rsidP="008A21F6">
      <w:pPr>
        <w:pStyle w:val="PKTpunkt"/>
      </w:pPr>
      <w:r w:rsidRPr="00F70F4C">
        <w:t>1)</w:t>
      </w:r>
      <w:r w:rsidRPr="00F70F4C">
        <w:tab/>
        <w:t xml:space="preserve">rur i </w:t>
      </w:r>
      <w:proofErr w:type="spellStart"/>
      <w:r w:rsidRPr="00F70F4C">
        <w:t>mikrorur</w:t>
      </w:r>
      <w:proofErr w:type="spellEnd"/>
      <w:r w:rsidRPr="00F70F4C">
        <w:t>: PN-EN 61386-21:2005 Systemy rur instalacyjnych do prowadzenia przewodów. Część 21: Wymagania szczegółowe. Systemy rur instalacyjnych sztywnych oraz  PN-EN 61386 1:2011 Systemy rur instalacyjnych do prowadzenia przewodów. Część 1: Wymagania ogólne;</w:t>
      </w:r>
    </w:p>
    <w:p w14:paraId="331737E2" w14:textId="77777777" w:rsidR="0042197A" w:rsidRPr="00F70F4C" w:rsidRDefault="0042197A" w:rsidP="0000506B">
      <w:pPr>
        <w:pStyle w:val="PKTpunkt"/>
      </w:pPr>
      <w:r w:rsidRPr="00F70F4C">
        <w:t>2)</w:t>
      </w:r>
      <w:r w:rsidRPr="00F70F4C">
        <w:tab/>
        <w:t xml:space="preserve">studni kablowych i zasobników: PN-EN 124-1:2015-07 Zwieńczenia wpustów </w:t>
      </w:r>
      <w:r w:rsidR="008A21F6">
        <w:br/>
      </w:r>
      <w:r w:rsidRPr="00F70F4C">
        <w:t xml:space="preserve">i studzienek włazowych do nawierzchni dla ruchu pieszego i kołowego. Część 1: Definicje, klasyfikacja, ogólne zasady projektowania, właściwości użytkowe i metody badań, PN-EN 124-4:2015-07 Zwieńczenia wpustów ściekowych i studzienek włazowych do nawierzchni dla ruchu pieszego i kołowego. Część 4: Zwieńczenia wpustów ściekowych i studzienek włazowych wykonane z betonu zbrojonego stalą, PN-EN 124-5:2015-07 Zwieńczenia wpustów ściekowych i studzienek włazowych do nawierzchni dla ruchu pieszego i kołowego. Część 5: Zwieńczenia wpustów ściekowych i studzienek włazowych wykonane z materiałów kompozytowych oraz PN-EN 206+A1:2016-12 Beton. Wymagania, właściwości, produkcja i zgodność. </w:t>
      </w:r>
    </w:p>
    <w:p w14:paraId="1CC7B078" w14:textId="77777777" w:rsidR="0042197A" w:rsidRPr="00F70F4C" w:rsidRDefault="0042197A" w:rsidP="0000506B">
      <w:pPr>
        <w:pStyle w:val="USTustnpkodeksu"/>
      </w:pPr>
      <w:r w:rsidRPr="00F70F4C">
        <w:lastRenderedPageBreak/>
        <w:t>2. Zwieńczenia studni kablowych oraz zasobników kablowych przykrytych warstwą ziemi o grubości 0,7 m powinny odznaczać się odpornością na nacisk z góry o wartości minimalnej wyrażonej w kiloniutonach:</w:t>
      </w:r>
    </w:p>
    <w:p w14:paraId="33C9BD7E" w14:textId="77777777" w:rsidR="0042197A" w:rsidRPr="00F70F4C" w:rsidRDefault="0042197A" w:rsidP="0000506B">
      <w:pPr>
        <w:pStyle w:val="PKTpunkt"/>
      </w:pPr>
      <w:r w:rsidRPr="00F70F4C">
        <w:t>1)</w:t>
      </w:r>
      <w:r w:rsidRPr="00F70F4C">
        <w:tab/>
        <w:t>15 – dla powierzchni przeznaczonych wyłącznie dla pieszych i rowerzystów,</w:t>
      </w:r>
    </w:p>
    <w:p w14:paraId="5D7752B4" w14:textId="77777777" w:rsidR="0042197A" w:rsidRPr="00F70F4C" w:rsidRDefault="0042197A" w:rsidP="0000506B">
      <w:pPr>
        <w:pStyle w:val="PKTpunkt"/>
      </w:pPr>
      <w:r w:rsidRPr="00F70F4C">
        <w:t>2)</w:t>
      </w:r>
      <w:r w:rsidRPr="00F70F4C">
        <w:tab/>
        <w:t>125 – dla dróg i obszarów dla pieszych, powierzchni równorzędnych, parkingów lub terenów parkowania samochodów osobowych,</w:t>
      </w:r>
    </w:p>
    <w:p w14:paraId="45ACAB9E" w14:textId="77777777" w:rsidR="0042197A" w:rsidRPr="00F70F4C" w:rsidRDefault="0042197A" w:rsidP="0000506B">
      <w:pPr>
        <w:pStyle w:val="PKTpunkt"/>
      </w:pPr>
      <w:r w:rsidRPr="00F70F4C">
        <w:t>3)</w:t>
      </w:r>
      <w:r w:rsidRPr="00F70F4C">
        <w:tab/>
        <w:t>250 – dla zwieńczeń usytuowanych przy krawężnikach w obszarze, który mierzony od ściany krawężnika może sięgać w tor ruchu maksimum 0</w:t>
      </w:r>
      <w:r w:rsidR="008A21F6">
        <w:t xml:space="preserve">,5 m i w drogę dla pieszych </w:t>
      </w:r>
      <w:r w:rsidR="008A21F6">
        <w:br/>
        <w:t xml:space="preserve">0,2 </w:t>
      </w:r>
      <w:r w:rsidRPr="00F70F4C">
        <w:t>m,</w:t>
      </w:r>
    </w:p>
    <w:p w14:paraId="0C409947" w14:textId="77777777" w:rsidR="0042197A" w:rsidRPr="00F70F4C" w:rsidRDefault="0042197A" w:rsidP="0000506B">
      <w:pPr>
        <w:pStyle w:val="PKTpunkt"/>
      </w:pPr>
      <w:r w:rsidRPr="00F70F4C">
        <w:t>4)</w:t>
      </w:r>
      <w:r w:rsidRPr="00F70F4C">
        <w:tab/>
        <w:t>400 – dla jezdni i dróg (również ciągów pieszo-jezdnych), utwardzonych poboczy oraz obszarów parkingowych dla wszelkich rodzajów pojazdów drogowych</w:t>
      </w:r>
    </w:p>
    <w:p w14:paraId="2544FA35" w14:textId="77777777" w:rsidR="0042197A" w:rsidRPr="00F70F4C" w:rsidRDefault="00935058" w:rsidP="0000506B">
      <w:pPr>
        <w:pStyle w:val="CZWSPPKTczwsplnapunktw"/>
      </w:pPr>
      <w:r w:rsidRPr="00F70F4C">
        <w:t>—</w:t>
      </w:r>
      <w:r w:rsidRPr="00F70F4C">
        <w:tab/>
      </w:r>
      <w:r w:rsidR="0042197A" w:rsidRPr="00F70F4C">
        <w:t>wyznaczonych w próbie obciążenia zgodnie z pkt 7.1–3 normy PN-EN 124-1:2015-07 „Zwieńczenia wpustów i studzienek włazowych do nawierzchni dla ruchu pieszego i kołowego. Część 1: Definicje, klasyfikacja, ogólne zasady projektowania, właściwości użytkowe i metody badań”.</w:t>
      </w:r>
    </w:p>
    <w:p w14:paraId="623F8CAF" w14:textId="77777777" w:rsidR="0042197A" w:rsidRPr="00F70F4C" w:rsidRDefault="0042197A" w:rsidP="0000506B">
      <w:pPr>
        <w:pStyle w:val="USTustnpkodeksu"/>
      </w:pPr>
      <w:r w:rsidRPr="00F70F4C">
        <w:t>3. Zwieńczenia studni, o których mowa w ust. 2, powinny posiadać otwór do kontroli ewentualnej obecności w studni gazu palnego.</w:t>
      </w:r>
    </w:p>
    <w:p w14:paraId="3B04EFB7" w14:textId="77777777" w:rsidR="0042197A" w:rsidRPr="00F70F4C" w:rsidRDefault="0042197A" w:rsidP="0000506B">
      <w:pPr>
        <w:pStyle w:val="USTustnpkodeksu"/>
      </w:pPr>
      <w:r w:rsidRPr="00F70F4C">
        <w:t>4. Podbudowę słupową dla telekomunikacyjnych linii kablowych projektuje się zgodnie z Polskimi Normami PN-EN 12843:2008 Maszty i słupy, PN-B-19501:1997 Prefabrykaty z betonu. Prefabrykaty żelbetowe dla telekomunikacji oraz PN-EN 12767:2019-12 Bierne bezpieczeństwo konstrukcji wsporczych dla urządzeń drogowych. Wymagania i metody badań.</w:t>
      </w:r>
    </w:p>
    <w:p w14:paraId="476D06AA" w14:textId="77777777" w:rsidR="0042197A" w:rsidRPr="00F70F4C" w:rsidRDefault="0042197A" w:rsidP="0000506B">
      <w:pPr>
        <w:pStyle w:val="USTustnpkodeksu"/>
      </w:pPr>
      <w:r w:rsidRPr="00F70F4C">
        <w:t>5. Antenowe konstrukcje wsporcze, wolno stojące maszty antenowe i wieże antenowe projektuje się zgodnie z Polską Normą PN-EN 1993-3-1:2008 Eurokod3. Projektowanie konstrukcji stalowych. Część 3-1: Wieże, maszty i kominy. Wieże i maszty.</w:t>
      </w:r>
    </w:p>
    <w:p w14:paraId="3CA570AA" w14:textId="77777777" w:rsidR="0042197A" w:rsidRPr="00F70F4C" w:rsidRDefault="0042197A" w:rsidP="0000506B">
      <w:pPr>
        <w:pStyle w:val="ARTartustawynprozporzdzenia"/>
      </w:pPr>
      <w:r w:rsidRPr="00F70F4C">
        <w:rPr>
          <w:rStyle w:val="Ppogrubienie"/>
        </w:rPr>
        <w:t>§ 7.</w:t>
      </w:r>
      <w:r w:rsidRPr="00F70F4C">
        <w:t xml:space="preserve"> Odległość telekomunikacyjnej linii kablowej nadziemnej od powierzchni gruntu nie powinna być mniejsza niż:</w:t>
      </w:r>
    </w:p>
    <w:p w14:paraId="31DFF97C" w14:textId="77777777" w:rsidR="0042197A" w:rsidRPr="00F70F4C" w:rsidRDefault="0042197A" w:rsidP="00991101">
      <w:pPr>
        <w:pStyle w:val="PKTpunkt"/>
      </w:pPr>
      <w:r w:rsidRPr="00F70F4C">
        <w:t>1)</w:t>
      </w:r>
      <w:r w:rsidRPr="00F70F4C">
        <w:tab/>
        <w:t>3,5 m – dla telekomunikacyjnych linii kablowych nadziemnych biegnących wzdłuż dróg publicznych, w miejscach niedostępnych dla pojazdów i ciężkiego sprzętu rolniczego;</w:t>
      </w:r>
    </w:p>
    <w:p w14:paraId="7872C7B6" w14:textId="77777777" w:rsidR="0042197A" w:rsidRPr="00F70F4C" w:rsidRDefault="00935058" w:rsidP="00991101">
      <w:pPr>
        <w:pStyle w:val="PKTpunkt"/>
      </w:pPr>
      <w:r w:rsidRPr="00F70F4C">
        <w:t>2</w:t>
      </w:r>
      <w:r w:rsidR="0042197A" w:rsidRPr="00F70F4C">
        <w:t>)</w:t>
      </w:r>
      <w:r w:rsidR="0042197A" w:rsidRPr="00F70F4C">
        <w:tab/>
        <w:t>3 m – dla telekomunikacyjnych linii kablowych nadziemnych biegnących poza miastami i miejscowościami o zwartej zabudowie oraz w miejscach niedostępnych dla pojazdów i ciężkiego sprzętu rolniczego;</w:t>
      </w:r>
    </w:p>
    <w:p w14:paraId="66647DC3" w14:textId="77777777" w:rsidR="0042197A" w:rsidRPr="00F70F4C" w:rsidRDefault="00935058" w:rsidP="00991101">
      <w:pPr>
        <w:pStyle w:val="PKTpunkt"/>
      </w:pPr>
      <w:r w:rsidRPr="00F70F4C">
        <w:t>3</w:t>
      </w:r>
      <w:r w:rsidR="0042197A" w:rsidRPr="00F70F4C">
        <w:t>)</w:t>
      </w:r>
      <w:r w:rsidR="0042197A" w:rsidRPr="00F70F4C">
        <w:tab/>
        <w:t>4,5 m – dla telekomunikacyjnych linii kablowych nadziemnych w miejscach dostępnych dla pojazdów i ciężkiego sprzętu rolniczego i przy zjazdach z dróg publicznych.</w:t>
      </w:r>
    </w:p>
    <w:p w14:paraId="38398A5E" w14:textId="77777777" w:rsidR="0042197A" w:rsidRPr="00F70F4C" w:rsidRDefault="0042197A" w:rsidP="00991101">
      <w:pPr>
        <w:pStyle w:val="ARTartustawynprozporzdzenia"/>
      </w:pPr>
      <w:r w:rsidRPr="00F70F4C">
        <w:rPr>
          <w:rStyle w:val="Ppogrubienie"/>
        </w:rPr>
        <w:lastRenderedPageBreak/>
        <w:t>§ 8.</w:t>
      </w:r>
      <w:r w:rsidRPr="00F70F4C">
        <w:t xml:space="preserve"> Wymagania techniczne dotyczące ochrony telekomunikacyjnych linii kablowych i urządzeń telekomunikacyjnych przed przepięciami i przetężeniami określa załącznik nr 2 do rozporządzenia. </w:t>
      </w:r>
    </w:p>
    <w:p w14:paraId="127DFA8A" w14:textId="77777777" w:rsidR="0042197A" w:rsidRPr="00F70F4C" w:rsidRDefault="0042197A" w:rsidP="00991101">
      <w:pPr>
        <w:pStyle w:val="ARTartustawynprozporzdzenia"/>
      </w:pPr>
      <w:r w:rsidRPr="00F70F4C">
        <w:rPr>
          <w:rStyle w:val="Ppogrubienie"/>
        </w:rPr>
        <w:t>§ 9.</w:t>
      </w:r>
      <w:r w:rsidRPr="00F70F4C">
        <w:t xml:space="preserve"> Układy uziemiające w telekomunikacyjnych obiektach budowlanych powinny zapewniać:</w:t>
      </w:r>
    </w:p>
    <w:p w14:paraId="06013111" w14:textId="77777777" w:rsidR="0042197A" w:rsidRPr="00F70F4C" w:rsidRDefault="0042197A" w:rsidP="00991101">
      <w:pPr>
        <w:pStyle w:val="PKTpunkt"/>
      </w:pPr>
      <w:r w:rsidRPr="00F70F4C">
        <w:t>1)</w:t>
      </w:r>
      <w:r w:rsidRPr="00F70F4C">
        <w:tab/>
        <w:t>ochronę personelu i użytkowników przed niebezpiecznymi napięciami przez:</w:t>
      </w:r>
    </w:p>
    <w:p w14:paraId="76C3FDBD" w14:textId="77777777" w:rsidR="0042197A" w:rsidRPr="00F70F4C" w:rsidRDefault="0042197A" w:rsidP="008A21F6">
      <w:pPr>
        <w:pStyle w:val="LITlitera"/>
      </w:pPr>
      <w:r w:rsidRPr="00F70F4C">
        <w:t>a)</w:t>
      </w:r>
      <w:r w:rsidRPr="00F70F4C">
        <w:tab/>
        <w:t>sprowadzenie do wspólnego potencjału ziemi wszystkich metalowych konstrukcji i instalacji niebędących normalnie pod napięciem,</w:t>
      </w:r>
    </w:p>
    <w:p w14:paraId="57EA2E13" w14:textId="77777777" w:rsidR="0042197A" w:rsidRPr="00F70F4C" w:rsidRDefault="0042197A" w:rsidP="00991101">
      <w:pPr>
        <w:pStyle w:val="LITlitera"/>
      </w:pPr>
      <w:r w:rsidRPr="00F70F4C">
        <w:t>b)</w:t>
      </w:r>
      <w:r w:rsidRPr="00F70F4C">
        <w:tab/>
        <w:t>spowodowanie zadziałania zabezpieczeń prądowych w warunkach zagrożenia;</w:t>
      </w:r>
    </w:p>
    <w:p w14:paraId="4DF676D4" w14:textId="77777777" w:rsidR="0042197A" w:rsidRPr="00F70F4C" w:rsidRDefault="0042197A" w:rsidP="00991101">
      <w:pPr>
        <w:pStyle w:val="PKTpunkt"/>
      </w:pPr>
      <w:r w:rsidRPr="00F70F4C">
        <w:t>2)</w:t>
      </w:r>
      <w:r w:rsidRPr="00F70F4C">
        <w:tab/>
        <w:t>ochronę wszystkich typów kabli i urządzeń przed niebezpiecznymi napięciami wywołanymi przez:</w:t>
      </w:r>
    </w:p>
    <w:p w14:paraId="03397A63" w14:textId="77777777" w:rsidR="0042197A" w:rsidRPr="00F70F4C" w:rsidRDefault="0042197A" w:rsidP="00991101">
      <w:pPr>
        <w:pStyle w:val="LITlitera"/>
      </w:pPr>
      <w:r w:rsidRPr="00F70F4C">
        <w:t>a)</w:t>
      </w:r>
      <w:r w:rsidRPr="00F70F4C">
        <w:tab/>
        <w:t>wyładowania atmosferyczne,</w:t>
      </w:r>
    </w:p>
    <w:p w14:paraId="4F18D37F" w14:textId="77777777" w:rsidR="0042197A" w:rsidRPr="00F70F4C" w:rsidRDefault="0042197A" w:rsidP="00991101">
      <w:pPr>
        <w:pStyle w:val="LITlitera"/>
      </w:pPr>
      <w:r w:rsidRPr="00F70F4C">
        <w:t>b)</w:t>
      </w:r>
      <w:r w:rsidRPr="00F70F4C">
        <w:tab/>
        <w:t>oddziaływanie linii elektroenergetycznych i elektrotrakcyjnych;</w:t>
      </w:r>
    </w:p>
    <w:p w14:paraId="06769D70" w14:textId="77777777" w:rsidR="0042197A" w:rsidRPr="00F70F4C" w:rsidRDefault="0042197A" w:rsidP="00991101">
      <w:pPr>
        <w:pStyle w:val="PKTpunkt"/>
      </w:pPr>
      <w:r w:rsidRPr="00F70F4C">
        <w:t>3)</w:t>
      </w:r>
      <w:r w:rsidRPr="00F70F4C">
        <w:tab/>
        <w:t>ograniczenie poziomu szumów i przesłuchów w urządzeniach telekomunikacyjnych oraz poziomu zakłóceń elektromagnetycznych do wartości dopuszczalnych;</w:t>
      </w:r>
    </w:p>
    <w:p w14:paraId="0F828431" w14:textId="77777777" w:rsidR="0042197A" w:rsidRPr="00F70F4C" w:rsidRDefault="0042197A" w:rsidP="00991101">
      <w:pPr>
        <w:pStyle w:val="PKTpunkt"/>
      </w:pPr>
      <w:r w:rsidRPr="00F70F4C">
        <w:t>4)</w:t>
      </w:r>
      <w:r w:rsidRPr="00F70F4C">
        <w:tab/>
        <w:t>uziemienie jednego bieguna źródła prądu stałego zasilającego urządzenia telekomunikacyjne (przewód powrotny prądu stałego);</w:t>
      </w:r>
    </w:p>
    <w:p w14:paraId="1D160F9D" w14:textId="77777777" w:rsidR="0042197A" w:rsidRPr="00F70F4C" w:rsidRDefault="0042197A" w:rsidP="00991101">
      <w:pPr>
        <w:pStyle w:val="PKTpunkt"/>
      </w:pPr>
      <w:r w:rsidRPr="00F70F4C">
        <w:t>5)</w:t>
      </w:r>
      <w:r w:rsidRPr="00F70F4C">
        <w:tab/>
        <w:t xml:space="preserve">utworzenie obwodu </w:t>
      </w:r>
      <w:proofErr w:type="spellStart"/>
      <w:r w:rsidRPr="00F70F4C">
        <w:t>współziemnego</w:t>
      </w:r>
      <w:proofErr w:type="spellEnd"/>
      <w:r w:rsidRPr="00F70F4C">
        <w:t xml:space="preserve"> do celów sygnalizacji i zdalnego zasilania.</w:t>
      </w:r>
    </w:p>
    <w:p w14:paraId="7261BC45" w14:textId="77777777" w:rsidR="0042197A" w:rsidRPr="00F70F4C" w:rsidRDefault="0042197A" w:rsidP="00991101">
      <w:pPr>
        <w:pStyle w:val="ARTartustawynprozporzdzenia"/>
      </w:pPr>
      <w:r w:rsidRPr="00F70F4C">
        <w:rPr>
          <w:rStyle w:val="Ppogrubienie"/>
        </w:rPr>
        <w:t>§ 10.</w:t>
      </w:r>
      <w:r w:rsidRPr="00F70F4C">
        <w:t xml:space="preserve"> Przy określaniu usytuowania antenowych konstrukcji wsporczych, wolno stojących masztów antenowych i wież antenowych należy kierować się względami technologicznymi oraz wymaganiami bezpieczeństwa dotyczącymi w szczególności:</w:t>
      </w:r>
    </w:p>
    <w:p w14:paraId="2A8092C9" w14:textId="77777777" w:rsidR="0042197A" w:rsidRPr="00F70F4C" w:rsidRDefault="008A21F6" w:rsidP="00991101">
      <w:pPr>
        <w:pStyle w:val="PKTpunkt"/>
      </w:pPr>
      <w:r>
        <w:t>1)</w:t>
      </w:r>
      <w:r>
        <w:tab/>
      </w:r>
      <w:r w:rsidR="0042197A" w:rsidRPr="00F70F4C">
        <w:t>ochrony przed polem elektromagnetycznym, z uwzględnieniem dopuszczalnych poziomów pól elektromagnetycznych, jakie mogą występować w środowisku, określonych w przepisach odrębnych;</w:t>
      </w:r>
    </w:p>
    <w:p w14:paraId="218BFC44" w14:textId="77777777" w:rsidR="0042197A" w:rsidRPr="00F70F4C" w:rsidRDefault="0042197A" w:rsidP="00991101">
      <w:pPr>
        <w:pStyle w:val="PKTpunkt"/>
      </w:pPr>
      <w:r w:rsidRPr="00F70F4C">
        <w:t>2)</w:t>
      </w:r>
      <w:r w:rsidRPr="00F70F4C">
        <w:tab/>
        <w:t>bezpieczeństwa i higieny pracy w pobliżu urządzeń wytwarzających pole elektromagnetyczne.</w:t>
      </w:r>
    </w:p>
    <w:p w14:paraId="12598EFA" w14:textId="77777777" w:rsidR="0042197A" w:rsidRPr="00F70F4C" w:rsidRDefault="0042197A" w:rsidP="00991101">
      <w:pPr>
        <w:pStyle w:val="ARTartustawynprozporzdzenia"/>
      </w:pPr>
      <w:r w:rsidRPr="00F70F4C">
        <w:rPr>
          <w:rStyle w:val="Ppogrubienie"/>
        </w:rPr>
        <w:t>§ 11.</w:t>
      </w:r>
      <w:r w:rsidRPr="00F70F4C">
        <w:t xml:space="preserve"> Wykaz Polskich Norm powołanych w rozporządzeniu określa załącznik nr 3 do rozporządzenia.</w:t>
      </w:r>
    </w:p>
    <w:p w14:paraId="10CED13C" w14:textId="77777777" w:rsidR="0042197A" w:rsidRPr="00F70F4C" w:rsidRDefault="0042197A" w:rsidP="00991101">
      <w:pPr>
        <w:pStyle w:val="ARTartustawynprozporzdzenia"/>
      </w:pPr>
      <w:r w:rsidRPr="00F70F4C">
        <w:rPr>
          <w:rStyle w:val="Ppogrubienie"/>
        </w:rPr>
        <w:t>§ 12.</w:t>
      </w:r>
      <w:r w:rsidRPr="00F70F4C">
        <w:t xml:space="preserve"> 1. Do spraw wszczętych przed dniem wejścia w życie rozporządzenia, </w:t>
      </w:r>
      <w:r w:rsidR="00F92C04" w:rsidRPr="00F70F4C">
        <w:br/>
      </w:r>
      <w:r w:rsidRPr="00F70F4C">
        <w:t>a niezakończonych decyzją ostateczną, stosuje się przepisy dotychczasowe.</w:t>
      </w:r>
    </w:p>
    <w:p w14:paraId="693D980D" w14:textId="77777777" w:rsidR="0042197A" w:rsidRPr="00F70F4C" w:rsidRDefault="0042197A" w:rsidP="00991101">
      <w:pPr>
        <w:pStyle w:val="USTustnpkodeksu"/>
      </w:pPr>
      <w:r w:rsidRPr="00F70F4C">
        <w:t xml:space="preserve">2. Do zamierzeń inwestycyjnych niewymagających uzyskania decyzji o pozwoleniu na budowę oraz do których nie jest wymagane dokonanie zgłoszenia, a których realizacja </w:t>
      </w:r>
      <w:r w:rsidRPr="00F70F4C">
        <w:lastRenderedPageBreak/>
        <w:t xml:space="preserve">rozpoczęła się przed dniem wejścia w życie rozporządzenia, stosuje się przepisy dotychczasowe. </w:t>
      </w:r>
    </w:p>
    <w:p w14:paraId="7AFF1FD5" w14:textId="77777777" w:rsidR="0042197A" w:rsidRPr="00F70F4C" w:rsidRDefault="0042197A" w:rsidP="00991101">
      <w:pPr>
        <w:pStyle w:val="USTustnpkodeksu"/>
      </w:pPr>
      <w:r w:rsidRPr="00F70F4C">
        <w:t>3. Do postępowań w sprawie istotnego odstąpienia od zatwierdzonego projektu budowlanego lub innych warunków pozwolenia na budowę stosuje się przepisy, na podstawie których wydana została decyzja o pozwoleniu na budowę lub decyzja o zatwierdzeniu projektu budowlanego.</w:t>
      </w:r>
    </w:p>
    <w:p w14:paraId="28752AE9" w14:textId="77777777" w:rsidR="0042197A" w:rsidRPr="00F70F4C" w:rsidRDefault="0042197A" w:rsidP="00FC165B">
      <w:pPr>
        <w:pStyle w:val="ARTartustawynprozporzdzenia"/>
      </w:pPr>
      <w:r w:rsidRPr="00F70F4C">
        <w:rPr>
          <w:rStyle w:val="Ppogrubienie"/>
        </w:rPr>
        <w:t>§ 13.</w:t>
      </w:r>
      <w:r w:rsidRPr="00F70F4C">
        <w:t xml:space="preserve"> Rozporządzenie wchodzi w życie po upływie 3 miesięcy od dnia ogłoszenia</w:t>
      </w:r>
      <w:r w:rsidR="00CC3D0A">
        <w:t>.</w:t>
      </w:r>
      <w:r w:rsidRPr="00F70F4C">
        <w:rPr>
          <w:rStyle w:val="Odwoanieprzypisudolnego"/>
        </w:rPr>
        <w:footnoteReference w:id="5"/>
      </w:r>
      <w:r w:rsidR="00CC3D0A">
        <w:rPr>
          <w:rStyle w:val="IGindeksgrny"/>
        </w:rPr>
        <w:t>)</w:t>
      </w:r>
    </w:p>
    <w:p w14:paraId="31FC024A" w14:textId="77777777" w:rsidR="0042197A" w:rsidRPr="00F70F4C" w:rsidRDefault="0042197A" w:rsidP="0042197A"/>
    <w:p w14:paraId="2BF09BF6" w14:textId="77777777" w:rsidR="0042197A" w:rsidRPr="00F70F4C" w:rsidRDefault="0042197A" w:rsidP="0042197A">
      <w:pPr>
        <w:pStyle w:val="NAZORGWYDnazwaorganuwydajcegoprojektowanyakt"/>
      </w:pPr>
      <w:r w:rsidRPr="00F70F4C">
        <w:t>minister cyfryzacji</w:t>
      </w:r>
    </w:p>
    <w:p w14:paraId="489C065B" w14:textId="77777777" w:rsidR="0042197A" w:rsidRPr="00F70F4C" w:rsidRDefault="0042197A" w:rsidP="0042197A">
      <w:pPr>
        <w:pStyle w:val="TEKSTwporozumieniu"/>
      </w:pPr>
      <w:r w:rsidRPr="00F70F4C">
        <w:t>W porozumieniu:</w:t>
      </w:r>
    </w:p>
    <w:p w14:paraId="24ACB0AB" w14:textId="77777777" w:rsidR="0042197A" w:rsidRDefault="0042197A" w:rsidP="0042197A">
      <w:pPr>
        <w:pStyle w:val="NAZORGWPOROZUMIENIUnazwaorganuwporozumieniuzktrymaktjestwydawany"/>
      </w:pPr>
      <w:r w:rsidRPr="00F70F4C">
        <w:t>Minister infrastruktury</w:t>
      </w:r>
    </w:p>
    <w:p w14:paraId="300349FD" w14:textId="77777777" w:rsidR="00902736" w:rsidRDefault="00902736" w:rsidP="0042197A">
      <w:pPr>
        <w:pStyle w:val="NAZORGWPOROZUMIENIUnazwaorganuwporozumieniuzktrymaktjestwydawany"/>
      </w:pPr>
    </w:p>
    <w:p w14:paraId="093A2A2F" w14:textId="77777777" w:rsidR="00902736" w:rsidRDefault="00902736" w:rsidP="0042197A">
      <w:pPr>
        <w:pStyle w:val="NAZORGWPOROZUMIENIUnazwaorganuwporozumieniuzktrymaktjestwydawany"/>
      </w:pPr>
    </w:p>
    <w:p w14:paraId="1770F431" w14:textId="77777777" w:rsidR="00902736" w:rsidRDefault="00902736" w:rsidP="0042197A">
      <w:pPr>
        <w:pStyle w:val="NAZORGWPOROZUMIENIUnazwaorganuwporozumieniuzktrymaktjestwydawany"/>
      </w:pPr>
    </w:p>
    <w:p w14:paraId="07B7C09F" w14:textId="77777777" w:rsidR="00902736" w:rsidRDefault="00902736" w:rsidP="00902736">
      <w:pPr>
        <w:pStyle w:val="ARTartustawynprozporzdzenia"/>
        <w:spacing w:before="0" w:line="240" w:lineRule="auto"/>
        <w:rPr>
          <w:i/>
        </w:rPr>
      </w:pPr>
      <w:r>
        <w:rPr>
          <w:i/>
        </w:rPr>
        <w:t>Za zgodność pod względem prawnym,</w:t>
      </w:r>
    </w:p>
    <w:p w14:paraId="2F653C4D" w14:textId="77777777" w:rsidR="00902736" w:rsidRDefault="00902736" w:rsidP="00902736">
      <w:pPr>
        <w:pStyle w:val="ARTartustawynprozporzdzenia"/>
        <w:spacing w:before="0" w:line="240" w:lineRule="auto"/>
        <w:rPr>
          <w:i/>
        </w:rPr>
      </w:pPr>
      <w:r>
        <w:rPr>
          <w:i/>
        </w:rPr>
        <w:t>legislacyjnym i redakcyjnym</w:t>
      </w:r>
    </w:p>
    <w:p w14:paraId="59C713B6" w14:textId="08DC9B52" w:rsidR="00902736" w:rsidRDefault="00705040" w:rsidP="00902736">
      <w:pPr>
        <w:pStyle w:val="ARTartustawynprozporzdzenia"/>
        <w:spacing w:before="0" w:line="240" w:lineRule="auto"/>
        <w:rPr>
          <w:i/>
        </w:rPr>
      </w:pPr>
      <w:r>
        <w:rPr>
          <w:i/>
        </w:rPr>
        <w:t>Michał Frączkiewicz</w:t>
      </w:r>
    </w:p>
    <w:p w14:paraId="454C20BB" w14:textId="23021313" w:rsidR="00902736" w:rsidRDefault="00902736" w:rsidP="00902736">
      <w:pPr>
        <w:pStyle w:val="ARTartustawynprozporzdzenia"/>
        <w:spacing w:before="0" w:line="240" w:lineRule="auto"/>
        <w:rPr>
          <w:i/>
        </w:rPr>
      </w:pPr>
      <w:r>
        <w:rPr>
          <w:i/>
        </w:rPr>
        <w:t>Dyrektor Departamentu Prawnego</w:t>
      </w:r>
    </w:p>
    <w:p w14:paraId="14908A31" w14:textId="77777777" w:rsidR="00902736" w:rsidRDefault="00902736" w:rsidP="00902736">
      <w:pPr>
        <w:pStyle w:val="ARTartustawynprozporzdzenia"/>
        <w:spacing w:before="0" w:line="240" w:lineRule="auto"/>
        <w:rPr>
          <w:i/>
        </w:rPr>
      </w:pPr>
      <w:r>
        <w:rPr>
          <w:i/>
        </w:rPr>
        <w:t>w Kancelarii Prezesa Rady Ministrów</w:t>
      </w:r>
    </w:p>
    <w:p w14:paraId="6354A83B" w14:textId="77777777" w:rsidR="00902736" w:rsidRPr="00F70F4C" w:rsidRDefault="00902736" w:rsidP="0042197A">
      <w:pPr>
        <w:pStyle w:val="NAZORGWPOROZUMIENIUnazwaorganuwporozumieniuzktrymaktjestwydawany"/>
      </w:pPr>
    </w:p>
    <w:p w14:paraId="10026146" w14:textId="77777777" w:rsidR="0042197A" w:rsidRPr="00F70F4C" w:rsidRDefault="0042197A" w:rsidP="0042197A"/>
    <w:p w14:paraId="465A630A" w14:textId="77777777" w:rsidR="0042197A" w:rsidRPr="00F70F4C" w:rsidRDefault="0042197A" w:rsidP="00737F6A">
      <w:pPr>
        <w:sectPr w:rsidR="0042197A" w:rsidRPr="00F70F4C" w:rsidSect="001A7F15">
          <w:headerReference w:type="default" r:id="rId9"/>
          <w:footnotePr>
            <w:numRestart w:val="eachSect"/>
          </w:footnotePr>
          <w:pgSz w:w="11906" w:h="16838"/>
          <w:pgMar w:top="1560" w:right="1434" w:bottom="1560" w:left="1418" w:header="709" w:footer="709" w:gutter="0"/>
          <w:cols w:space="708"/>
          <w:titlePg/>
          <w:docGrid w:linePitch="254"/>
        </w:sectPr>
      </w:pPr>
    </w:p>
    <w:p w14:paraId="149661B5" w14:textId="77777777" w:rsidR="00CC3D0A" w:rsidRPr="00CC3D0A" w:rsidRDefault="00CC3D0A" w:rsidP="00CC3D0A">
      <w:pPr>
        <w:keepNext/>
        <w:spacing w:after="240" w:line="240" w:lineRule="auto"/>
        <w:ind w:left="5670"/>
        <w:contextualSpacing/>
        <w:rPr>
          <w:rFonts w:ascii="Times New Roman" w:eastAsia="Times New Roman" w:hAnsi="Times New Roman" w:cs="Arial"/>
          <w:sz w:val="24"/>
          <w:szCs w:val="20"/>
          <w:lang w:eastAsia="pl-PL"/>
        </w:rPr>
      </w:pPr>
      <w:r w:rsidRPr="00CC3D0A">
        <w:rPr>
          <w:rFonts w:ascii="Times New Roman" w:eastAsia="Times New Roman" w:hAnsi="Times New Roman" w:cs="Arial"/>
          <w:sz w:val="24"/>
          <w:szCs w:val="20"/>
          <w:lang w:eastAsia="pl-PL"/>
        </w:rPr>
        <w:lastRenderedPageBreak/>
        <w:t xml:space="preserve">Załączniki do rozporządzenia  </w:t>
      </w:r>
    </w:p>
    <w:p w14:paraId="682F25E2" w14:textId="77777777" w:rsidR="00CC3D0A" w:rsidRPr="00CC3D0A" w:rsidRDefault="00CC3D0A" w:rsidP="00CC3D0A">
      <w:pPr>
        <w:keepNext/>
        <w:spacing w:after="240" w:line="240" w:lineRule="auto"/>
        <w:ind w:left="5670"/>
        <w:contextualSpacing/>
        <w:rPr>
          <w:rFonts w:ascii="Times New Roman" w:eastAsia="Times New Roman" w:hAnsi="Times New Roman" w:cs="Arial"/>
          <w:sz w:val="24"/>
          <w:szCs w:val="20"/>
          <w:lang w:eastAsia="pl-PL"/>
        </w:rPr>
      </w:pPr>
      <w:r w:rsidRPr="00CC3D0A">
        <w:rPr>
          <w:rFonts w:ascii="Times New Roman" w:eastAsia="Times New Roman" w:hAnsi="Times New Roman" w:cs="Arial"/>
          <w:sz w:val="24"/>
          <w:szCs w:val="20"/>
          <w:lang w:eastAsia="pl-PL"/>
        </w:rPr>
        <w:t>Ministra Cyfryzacji</w:t>
      </w:r>
    </w:p>
    <w:p w14:paraId="73CD33BA" w14:textId="232C5BF9" w:rsidR="00CC3D0A" w:rsidRPr="00CC3D0A" w:rsidRDefault="00CC3D0A" w:rsidP="00CC3D0A">
      <w:pPr>
        <w:keepNext/>
        <w:spacing w:after="240" w:line="240" w:lineRule="auto"/>
        <w:ind w:left="5670"/>
        <w:contextualSpacing/>
        <w:rPr>
          <w:rFonts w:ascii="Times New Roman" w:eastAsia="Times New Roman" w:hAnsi="Times New Roman" w:cs="Arial"/>
          <w:sz w:val="24"/>
          <w:szCs w:val="20"/>
          <w:lang w:eastAsia="pl-PL"/>
        </w:rPr>
      </w:pPr>
      <w:r w:rsidRPr="00CC3D0A">
        <w:rPr>
          <w:rFonts w:ascii="Times New Roman" w:eastAsia="Times New Roman" w:hAnsi="Times New Roman" w:cs="Arial"/>
          <w:sz w:val="24"/>
          <w:szCs w:val="20"/>
          <w:lang w:eastAsia="pl-PL"/>
        </w:rPr>
        <w:t>z dnia …………… (poz</w:t>
      </w:r>
      <w:r w:rsidR="007C1558">
        <w:rPr>
          <w:rFonts w:ascii="Times New Roman" w:eastAsia="Times New Roman" w:hAnsi="Times New Roman" w:cs="Arial"/>
          <w:sz w:val="24"/>
          <w:szCs w:val="20"/>
          <w:lang w:eastAsia="pl-PL"/>
        </w:rPr>
        <w:t xml:space="preserve">. </w:t>
      </w:r>
      <w:r w:rsidRPr="00CC3D0A">
        <w:rPr>
          <w:rFonts w:ascii="Times New Roman" w:eastAsia="Times New Roman" w:hAnsi="Times New Roman" w:cs="Arial"/>
          <w:sz w:val="24"/>
          <w:szCs w:val="20"/>
          <w:lang w:eastAsia="pl-PL"/>
        </w:rPr>
        <w:t>………)</w:t>
      </w:r>
    </w:p>
    <w:p w14:paraId="2246649A" w14:textId="77777777" w:rsidR="00CC3D0A" w:rsidRDefault="00CC3D0A" w:rsidP="00C7012C">
      <w:pPr>
        <w:spacing w:after="120"/>
        <w:ind w:left="360"/>
        <w:jc w:val="right"/>
        <w:rPr>
          <w:rFonts w:ascii="Times New Roman" w:hAnsi="Times New Roman"/>
          <w:b/>
          <w:sz w:val="24"/>
          <w:szCs w:val="24"/>
        </w:rPr>
      </w:pPr>
    </w:p>
    <w:p w14:paraId="018E2F82" w14:textId="77777777" w:rsidR="00C7012C" w:rsidRPr="00F70F4C" w:rsidRDefault="00C7012C" w:rsidP="00CC3D0A">
      <w:pPr>
        <w:pStyle w:val="OZNZACZNIKAwskazanienrzacznika"/>
      </w:pPr>
      <w:r w:rsidRPr="00F70F4C">
        <w:t>Załącznik nr 1</w:t>
      </w:r>
    </w:p>
    <w:p w14:paraId="46C12D3F" w14:textId="77777777" w:rsidR="00C7012C" w:rsidRPr="00F70F4C" w:rsidRDefault="00C7012C" w:rsidP="00C7012C">
      <w:pPr>
        <w:spacing w:after="120"/>
        <w:ind w:left="360"/>
        <w:jc w:val="both"/>
        <w:rPr>
          <w:rFonts w:ascii="Times New Roman" w:hAnsi="Times New Roman"/>
          <w:sz w:val="24"/>
          <w:szCs w:val="24"/>
        </w:rPr>
      </w:pPr>
      <w:r w:rsidRPr="00F70F4C">
        <w:rPr>
          <w:rFonts w:ascii="Times New Roman" w:hAnsi="Times New Roman"/>
          <w:sz w:val="24"/>
          <w:szCs w:val="24"/>
        </w:rPr>
        <w:t>USYTUOWANIE I WARUNKI TECHNICZNE, JAKIM POWINNA ODPOWIADAĆ KANALIZACJA KABLOWA ORAZ TELEKOMUNIKACYJNE LINIE KABLOWE PODZIEMNE I NADZIEMNE W PRZYPADKACH WSPÓŁWYKORZYSTANIA INNYCH OBIEKTÓW BUDOWLANYCH ORAZ ZBLIŻEŃ I SKRZYŻOWAŃ TELEKOMUNIKACYJNEGO OBIEKTU BUDOWLANEGO DO INNYCH OBIEKTÓW BUDOWLANYCH, W TYM SKRZYŻOWAŃ ZE ŚRÓDLĄDOWYMI WODAMI POWIERZCHNIOWYMI</w:t>
      </w:r>
    </w:p>
    <w:p w14:paraId="7BF1AB5E" w14:textId="77777777" w:rsidR="00C7012C" w:rsidRPr="00F70F4C" w:rsidRDefault="00F92C04" w:rsidP="00F92C04">
      <w:pPr>
        <w:pStyle w:val="ARTartustawynprozporzdzenia"/>
      </w:pPr>
      <w:r w:rsidRPr="00F70F4C">
        <w:t xml:space="preserve">I. </w:t>
      </w:r>
      <w:r w:rsidR="00C7012C" w:rsidRPr="00F70F4C">
        <w:t xml:space="preserve">Usytuowanie i warunki techniczne, jakim powinna odpowiadać kanalizacja kablowa, oraz telekomunikacyjne linie kablowe na odcinkach </w:t>
      </w:r>
      <w:proofErr w:type="spellStart"/>
      <w:r w:rsidR="00C7012C" w:rsidRPr="00F70F4C">
        <w:t>współwykorzystania</w:t>
      </w:r>
      <w:proofErr w:type="spellEnd"/>
      <w:r w:rsidR="00C7012C" w:rsidRPr="00F70F4C">
        <w:t xml:space="preserve"> innych obiektów budowlanych</w:t>
      </w:r>
      <w:r w:rsidR="00537EFE">
        <w:t>:</w:t>
      </w:r>
    </w:p>
    <w:p w14:paraId="01482685" w14:textId="77777777" w:rsidR="00C7012C" w:rsidRPr="00F70F4C" w:rsidRDefault="00F92C04" w:rsidP="00F92C04">
      <w:pPr>
        <w:pStyle w:val="USTustnpkodeksu"/>
      </w:pPr>
      <w:r w:rsidRPr="00F70F4C">
        <w:t xml:space="preserve">1. </w:t>
      </w:r>
      <w:r w:rsidR="00C7012C" w:rsidRPr="00F70F4C">
        <w:t>Usytuowanie i zabezpieczenia telekomunikacyjnych obiektów budowlanych z drogą (pas drogowy):</w:t>
      </w:r>
    </w:p>
    <w:p w14:paraId="47FA690C" w14:textId="77777777" w:rsidR="00C7012C" w:rsidRPr="00F70F4C" w:rsidRDefault="00F92C04" w:rsidP="00F92C04">
      <w:pPr>
        <w:pStyle w:val="PKTpunkt"/>
      </w:pPr>
      <w:r w:rsidRPr="00F70F4C">
        <w:t>1)</w:t>
      </w:r>
      <w:r w:rsidRPr="00F70F4C">
        <w:tab/>
      </w:r>
      <w:r w:rsidR="00C7012C" w:rsidRPr="00F70F4C">
        <w:t>telekomunikacyjne linie kablowe należy budować po jednej stronie drogi. W przypadku braku takiej możliwości należy kontynuować trasę po drugiej stronie drogi;</w:t>
      </w:r>
    </w:p>
    <w:p w14:paraId="6C9CDC0E" w14:textId="77777777" w:rsidR="00C7012C" w:rsidRPr="00F70F4C" w:rsidRDefault="00F92C04" w:rsidP="00F92C04">
      <w:pPr>
        <w:pStyle w:val="PKTpunkt"/>
      </w:pPr>
      <w:r w:rsidRPr="00F70F4C">
        <w:t>2)</w:t>
      </w:r>
      <w:r w:rsidRPr="00F70F4C">
        <w:tab/>
      </w:r>
      <w:r w:rsidR="00C7012C" w:rsidRPr="00F70F4C">
        <w:t xml:space="preserve">zaleca się lokalizowanie telekomunikacyjnych linii kablowych po stronie, po której zlokalizowana jest droga obsługująca przyległy teren lub inna równoległa droga; </w:t>
      </w:r>
    </w:p>
    <w:p w14:paraId="58B30390" w14:textId="77777777" w:rsidR="00C7012C" w:rsidRPr="00F70F4C" w:rsidRDefault="00F92C04" w:rsidP="00F92C04">
      <w:pPr>
        <w:pStyle w:val="PKTpunkt"/>
      </w:pPr>
      <w:r w:rsidRPr="00F70F4C">
        <w:t>3)</w:t>
      </w:r>
      <w:r w:rsidRPr="00F70F4C">
        <w:tab/>
      </w:r>
      <w:r w:rsidR="00C7012C" w:rsidRPr="00F70F4C">
        <w:t>usytuowanie i zabezpieczenia telekomunikacyjnej linii kablowej podziemnej:</w:t>
      </w:r>
    </w:p>
    <w:tbl>
      <w:tblPr>
        <w:tblW w:w="9568" w:type="dxa"/>
        <w:tblBorders>
          <w:top w:val="single" w:sz="12" w:space="0" w:color="auto"/>
          <w:left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1299"/>
        <w:gridCol w:w="1395"/>
        <w:gridCol w:w="1675"/>
        <w:gridCol w:w="1727"/>
        <w:gridCol w:w="1701"/>
      </w:tblGrid>
      <w:tr w:rsidR="00C7012C" w:rsidRPr="00F70F4C" w14:paraId="1FD8E93F" w14:textId="77777777" w:rsidTr="00CD0F95">
        <w:tc>
          <w:tcPr>
            <w:tcW w:w="1771" w:type="dxa"/>
            <w:tcBorders>
              <w:top w:val="single" w:sz="6" w:space="0" w:color="auto"/>
              <w:left w:val="single" w:sz="6" w:space="0" w:color="auto"/>
              <w:bottom w:val="double" w:sz="6" w:space="0" w:color="auto"/>
            </w:tcBorders>
            <w:vAlign w:val="center"/>
          </w:tcPr>
          <w:p w14:paraId="669C9C87"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Część pasa drogowego</w:t>
            </w:r>
          </w:p>
        </w:tc>
        <w:tc>
          <w:tcPr>
            <w:tcW w:w="1299" w:type="dxa"/>
            <w:tcBorders>
              <w:top w:val="single" w:sz="6" w:space="0" w:color="auto"/>
              <w:bottom w:val="double" w:sz="6" w:space="0" w:color="auto"/>
            </w:tcBorders>
            <w:vAlign w:val="center"/>
          </w:tcPr>
          <w:p w14:paraId="212DD27E"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Punkt odniesienia</w:t>
            </w:r>
          </w:p>
        </w:tc>
        <w:tc>
          <w:tcPr>
            <w:tcW w:w="1395" w:type="dxa"/>
            <w:tcBorders>
              <w:top w:val="single" w:sz="6" w:space="0" w:color="auto"/>
              <w:bottom w:val="double" w:sz="6" w:space="0" w:color="auto"/>
            </w:tcBorders>
            <w:vAlign w:val="center"/>
          </w:tcPr>
          <w:p w14:paraId="75F0F161"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Odległość podstawowa [m]</w:t>
            </w:r>
          </w:p>
        </w:tc>
        <w:tc>
          <w:tcPr>
            <w:tcW w:w="1675" w:type="dxa"/>
            <w:tcBorders>
              <w:top w:val="single" w:sz="6" w:space="0" w:color="auto"/>
              <w:bottom w:val="double" w:sz="6" w:space="0" w:color="auto"/>
            </w:tcBorders>
            <w:vAlign w:val="center"/>
          </w:tcPr>
          <w:p w14:paraId="37690CA0"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Głębokość podstawowa [m]</w:t>
            </w:r>
          </w:p>
        </w:tc>
        <w:tc>
          <w:tcPr>
            <w:tcW w:w="1727" w:type="dxa"/>
            <w:tcBorders>
              <w:top w:val="single" w:sz="6" w:space="0" w:color="auto"/>
              <w:bottom w:val="double" w:sz="6" w:space="0" w:color="auto"/>
            </w:tcBorders>
            <w:vAlign w:val="center"/>
          </w:tcPr>
          <w:p w14:paraId="54162FAA"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Zabezpieczenie specjalne</w:t>
            </w:r>
          </w:p>
        </w:tc>
        <w:tc>
          <w:tcPr>
            <w:tcW w:w="1701" w:type="dxa"/>
            <w:tcBorders>
              <w:top w:val="single" w:sz="6" w:space="0" w:color="auto"/>
              <w:bottom w:val="double" w:sz="6" w:space="0" w:color="auto"/>
              <w:right w:val="single" w:sz="6" w:space="0" w:color="auto"/>
            </w:tcBorders>
            <w:vAlign w:val="center"/>
          </w:tcPr>
          <w:p w14:paraId="722F68EB"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Zabezpieczenie szczególne</w:t>
            </w:r>
          </w:p>
        </w:tc>
      </w:tr>
      <w:tr w:rsidR="00C7012C" w:rsidRPr="00F70F4C" w14:paraId="232EB50C" w14:textId="77777777" w:rsidTr="00CD0F95">
        <w:tc>
          <w:tcPr>
            <w:tcW w:w="1771" w:type="dxa"/>
            <w:tcBorders>
              <w:left w:val="single" w:sz="6" w:space="0" w:color="auto"/>
            </w:tcBorders>
            <w:vAlign w:val="center"/>
          </w:tcPr>
          <w:p w14:paraId="5F78E2B0"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Jezdnia</w:t>
            </w:r>
          </w:p>
        </w:tc>
        <w:tc>
          <w:tcPr>
            <w:tcW w:w="1299" w:type="dxa"/>
            <w:vAlign w:val="center"/>
          </w:tcPr>
          <w:p w14:paraId="3B9D5ABF"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Krawędź jezdni</w:t>
            </w:r>
          </w:p>
        </w:tc>
        <w:tc>
          <w:tcPr>
            <w:tcW w:w="1395" w:type="dxa"/>
            <w:vAlign w:val="center"/>
          </w:tcPr>
          <w:p w14:paraId="1EAF1EF1"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0,5</w:t>
            </w:r>
          </w:p>
        </w:tc>
        <w:tc>
          <w:tcPr>
            <w:tcW w:w="1675" w:type="dxa"/>
            <w:vAlign w:val="center"/>
          </w:tcPr>
          <w:p w14:paraId="3F42B6F4"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Dowolna</w:t>
            </w:r>
          </w:p>
          <w:p w14:paraId="7D717957"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(wg uzgodnienia)</w:t>
            </w:r>
          </w:p>
        </w:tc>
        <w:tc>
          <w:tcPr>
            <w:tcW w:w="1727" w:type="dxa"/>
            <w:vAlign w:val="center"/>
          </w:tcPr>
          <w:p w14:paraId="0549027C"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Rury osłonowe  przepustowe</w:t>
            </w:r>
          </w:p>
        </w:tc>
        <w:tc>
          <w:tcPr>
            <w:tcW w:w="1701" w:type="dxa"/>
            <w:tcBorders>
              <w:right w:val="single" w:sz="6" w:space="0" w:color="auto"/>
            </w:tcBorders>
            <w:vAlign w:val="center"/>
          </w:tcPr>
          <w:p w14:paraId="5CF0F688"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Rury osłonowe przepustowe</w:t>
            </w:r>
          </w:p>
        </w:tc>
      </w:tr>
      <w:tr w:rsidR="00C7012C" w:rsidRPr="00F70F4C" w14:paraId="78D19ED3" w14:textId="77777777" w:rsidTr="00CD0F95">
        <w:tc>
          <w:tcPr>
            <w:tcW w:w="1771" w:type="dxa"/>
            <w:tcBorders>
              <w:left w:val="single" w:sz="6" w:space="0" w:color="auto"/>
            </w:tcBorders>
            <w:vAlign w:val="center"/>
          </w:tcPr>
          <w:p w14:paraId="51E44794"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Pobocze</w:t>
            </w:r>
          </w:p>
        </w:tc>
        <w:tc>
          <w:tcPr>
            <w:tcW w:w="1299" w:type="dxa"/>
            <w:vAlign w:val="center"/>
          </w:tcPr>
          <w:p w14:paraId="3D9AD7C6"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Krawędź jezdni</w:t>
            </w:r>
          </w:p>
        </w:tc>
        <w:tc>
          <w:tcPr>
            <w:tcW w:w="1395" w:type="dxa"/>
            <w:vAlign w:val="center"/>
          </w:tcPr>
          <w:p w14:paraId="7854AD0E"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0,5</w:t>
            </w:r>
          </w:p>
        </w:tc>
        <w:tc>
          <w:tcPr>
            <w:tcW w:w="1675" w:type="dxa"/>
            <w:vAlign w:val="center"/>
          </w:tcPr>
          <w:p w14:paraId="637FE207"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0,8</w:t>
            </w:r>
          </w:p>
        </w:tc>
        <w:tc>
          <w:tcPr>
            <w:tcW w:w="1727" w:type="dxa"/>
            <w:vAlign w:val="center"/>
          </w:tcPr>
          <w:p w14:paraId="3C0F0EC5"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Taśma ostrzegawcza TO</w:t>
            </w:r>
          </w:p>
        </w:tc>
        <w:tc>
          <w:tcPr>
            <w:tcW w:w="1701" w:type="dxa"/>
            <w:tcBorders>
              <w:right w:val="single" w:sz="6" w:space="0" w:color="auto"/>
            </w:tcBorders>
            <w:vAlign w:val="center"/>
          </w:tcPr>
          <w:p w14:paraId="28B66872"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Rury osłonowe przepustowe</w:t>
            </w:r>
          </w:p>
        </w:tc>
      </w:tr>
      <w:tr w:rsidR="00C7012C" w:rsidRPr="00F70F4C" w14:paraId="5C8179B2" w14:textId="77777777" w:rsidTr="00CD0F95">
        <w:tc>
          <w:tcPr>
            <w:tcW w:w="1771" w:type="dxa"/>
            <w:tcBorders>
              <w:left w:val="single" w:sz="6" w:space="0" w:color="auto"/>
            </w:tcBorders>
            <w:vAlign w:val="center"/>
          </w:tcPr>
          <w:p w14:paraId="1CC6F473"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Pas rozdzielający</w:t>
            </w:r>
          </w:p>
        </w:tc>
        <w:tc>
          <w:tcPr>
            <w:tcW w:w="1299" w:type="dxa"/>
            <w:vAlign w:val="center"/>
          </w:tcPr>
          <w:p w14:paraId="179C938E"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Krawędź jezdni</w:t>
            </w:r>
          </w:p>
        </w:tc>
        <w:tc>
          <w:tcPr>
            <w:tcW w:w="1395" w:type="dxa"/>
            <w:vAlign w:val="center"/>
          </w:tcPr>
          <w:p w14:paraId="6CD575C4"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1,0</w:t>
            </w:r>
          </w:p>
        </w:tc>
        <w:tc>
          <w:tcPr>
            <w:tcW w:w="1675" w:type="dxa"/>
            <w:vAlign w:val="center"/>
          </w:tcPr>
          <w:p w14:paraId="5413CF79"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0,8</w:t>
            </w:r>
          </w:p>
        </w:tc>
        <w:tc>
          <w:tcPr>
            <w:tcW w:w="1727" w:type="dxa"/>
            <w:vAlign w:val="center"/>
          </w:tcPr>
          <w:p w14:paraId="170B24C2"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Taśma ostrzegawcza TO</w:t>
            </w:r>
          </w:p>
        </w:tc>
        <w:tc>
          <w:tcPr>
            <w:tcW w:w="1701" w:type="dxa"/>
            <w:tcBorders>
              <w:right w:val="single" w:sz="6" w:space="0" w:color="auto"/>
            </w:tcBorders>
            <w:vAlign w:val="center"/>
          </w:tcPr>
          <w:p w14:paraId="218DEB1D"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Taśma ostrzegawcza TO</w:t>
            </w:r>
          </w:p>
        </w:tc>
      </w:tr>
      <w:tr w:rsidR="00C7012C" w:rsidRPr="00F70F4C" w14:paraId="5BB7FDD2" w14:textId="77777777" w:rsidTr="00CD0F95">
        <w:tc>
          <w:tcPr>
            <w:tcW w:w="1771" w:type="dxa"/>
            <w:tcBorders>
              <w:left w:val="single" w:sz="6" w:space="0" w:color="auto"/>
            </w:tcBorders>
            <w:vAlign w:val="center"/>
          </w:tcPr>
          <w:p w14:paraId="6E268A69"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Rów odwadniający</w:t>
            </w:r>
            <w:r w:rsidRPr="00F70F4C">
              <w:rPr>
                <w:rFonts w:ascii="Times New Roman" w:hAnsi="Times New Roman"/>
                <w:sz w:val="24"/>
                <w:szCs w:val="24"/>
                <w:vertAlign w:val="superscript"/>
              </w:rPr>
              <w:t>*)</w:t>
            </w:r>
          </w:p>
        </w:tc>
        <w:tc>
          <w:tcPr>
            <w:tcW w:w="1299" w:type="dxa"/>
            <w:vAlign w:val="center"/>
          </w:tcPr>
          <w:p w14:paraId="5798DBCC"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Krawędź pobocza</w:t>
            </w:r>
          </w:p>
        </w:tc>
        <w:tc>
          <w:tcPr>
            <w:tcW w:w="1395" w:type="dxa"/>
            <w:vAlign w:val="center"/>
          </w:tcPr>
          <w:p w14:paraId="1E35127A"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0,5</w:t>
            </w:r>
          </w:p>
        </w:tc>
        <w:tc>
          <w:tcPr>
            <w:tcW w:w="1675" w:type="dxa"/>
            <w:vAlign w:val="center"/>
          </w:tcPr>
          <w:p w14:paraId="7512A557"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0,8</w:t>
            </w:r>
          </w:p>
        </w:tc>
        <w:tc>
          <w:tcPr>
            <w:tcW w:w="1727" w:type="dxa"/>
            <w:vAlign w:val="center"/>
          </w:tcPr>
          <w:p w14:paraId="675DDE55"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Rury osłonowe przepustowe</w:t>
            </w:r>
          </w:p>
        </w:tc>
        <w:tc>
          <w:tcPr>
            <w:tcW w:w="1701" w:type="dxa"/>
            <w:tcBorders>
              <w:right w:val="single" w:sz="6" w:space="0" w:color="auto"/>
            </w:tcBorders>
            <w:vAlign w:val="center"/>
          </w:tcPr>
          <w:p w14:paraId="17275A18"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Płyty ochronne</w:t>
            </w:r>
          </w:p>
        </w:tc>
      </w:tr>
      <w:tr w:rsidR="00C7012C" w:rsidRPr="00F70F4C" w14:paraId="4B2DF4D6" w14:textId="77777777" w:rsidTr="00CD0F95">
        <w:tc>
          <w:tcPr>
            <w:tcW w:w="1771" w:type="dxa"/>
            <w:tcBorders>
              <w:left w:val="single" w:sz="6" w:space="0" w:color="auto"/>
              <w:bottom w:val="single" w:sz="6" w:space="0" w:color="auto"/>
            </w:tcBorders>
            <w:vAlign w:val="center"/>
          </w:tcPr>
          <w:p w14:paraId="3C91367C"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Pas poza rowem odwadniającym</w:t>
            </w:r>
          </w:p>
        </w:tc>
        <w:tc>
          <w:tcPr>
            <w:tcW w:w="1299" w:type="dxa"/>
            <w:tcBorders>
              <w:bottom w:val="single" w:sz="6" w:space="0" w:color="auto"/>
            </w:tcBorders>
            <w:vAlign w:val="center"/>
          </w:tcPr>
          <w:p w14:paraId="29E3FAAE"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Krawędź rowu</w:t>
            </w:r>
          </w:p>
        </w:tc>
        <w:tc>
          <w:tcPr>
            <w:tcW w:w="1395" w:type="dxa"/>
            <w:tcBorders>
              <w:bottom w:val="single" w:sz="6" w:space="0" w:color="auto"/>
            </w:tcBorders>
            <w:vAlign w:val="center"/>
          </w:tcPr>
          <w:p w14:paraId="2A14B191"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0,5</w:t>
            </w:r>
          </w:p>
        </w:tc>
        <w:tc>
          <w:tcPr>
            <w:tcW w:w="1675" w:type="dxa"/>
            <w:tcBorders>
              <w:bottom w:val="single" w:sz="6" w:space="0" w:color="auto"/>
            </w:tcBorders>
            <w:vAlign w:val="center"/>
          </w:tcPr>
          <w:p w14:paraId="76ECBEAC"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0,8</w:t>
            </w:r>
          </w:p>
        </w:tc>
        <w:tc>
          <w:tcPr>
            <w:tcW w:w="1727" w:type="dxa"/>
            <w:tcBorders>
              <w:bottom w:val="single" w:sz="6" w:space="0" w:color="auto"/>
            </w:tcBorders>
            <w:vAlign w:val="center"/>
          </w:tcPr>
          <w:p w14:paraId="735BB2C2"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Taśma ostrzegawcza TO</w:t>
            </w:r>
          </w:p>
        </w:tc>
        <w:tc>
          <w:tcPr>
            <w:tcW w:w="1701" w:type="dxa"/>
            <w:tcBorders>
              <w:bottom w:val="single" w:sz="6" w:space="0" w:color="auto"/>
              <w:right w:val="single" w:sz="6" w:space="0" w:color="auto"/>
            </w:tcBorders>
            <w:vAlign w:val="center"/>
          </w:tcPr>
          <w:p w14:paraId="1FE5BA6F"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Rury osłonowe przepustowe</w:t>
            </w:r>
          </w:p>
        </w:tc>
      </w:tr>
      <w:tr w:rsidR="00C7012C" w:rsidRPr="00F70F4C" w14:paraId="6764A089" w14:textId="77777777" w:rsidTr="00CD0F95">
        <w:tc>
          <w:tcPr>
            <w:tcW w:w="1771" w:type="dxa"/>
            <w:tcBorders>
              <w:top w:val="single" w:sz="6" w:space="0" w:color="auto"/>
              <w:left w:val="single" w:sz="6" w:space="0" w:color="auto"/>
              <w:bottom w:val="single" w:sz="4" w:space="0" w:color="auto"/>
            </w:tcBorders>
            <w:vAlign w:val="center"/>
          </w:tcPr>
          <w:p w14:paraId="3D169EA4"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lastRenderedPageBreak/>
              <w:t>Drzewa wzdłuż dróg</w:t>
            </w:r>
          </w:p>
        </w:tc>
        <w:tc>
          <w:tcPr>
            <w:tcW w:w="1299" w:type="dxa"/>
            <w:tcBorders>
              <w:top w:val="single" w:sz="6" w:space="0" w:color="auto"/>
              <w:bottom w:val="single" w:sz="4" w:space="0" w:color="auto"/>
            </w:tcBorders>
            <w:vAlign w:val="center"/>
          </w:tcPr>
          <w:p w14:paraId="27D0DECF"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Lico pnia drzewa</w:t>
            </w:r>
          </w:p>
        </w:tc>
        <w:tc>
          <w:tcPr>
            <w:tcW w:w="1395" w:type="dxa"/>
            <w:tcBorders>
              <w:top w:val="single" w:sz="6" w:space="0" w:color="auto"/>
              <w:bottom w:val="single" w:sz="4" w:space="0" w:color="auto"/>
            </w:tcBorders>
            <w:vAlign w:val="center"/>
          </w:tcPr>
          <w:p w14:paraId="13006DE3"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2,0</w:t>
            </w:r>
          </w:p>
        </w:tc>
        <w:tc>
          <w:tcPr>
            <w:tcW w:w="1675" w:type="dxa"/>
            <w:tcBorders>
              <w:top w:val="single" w:sz="6" w:space="0" w:color="auto"/>
              <w:bottom w:val="single" w:sz="4" w:space="0" w:color="auto"/>
            </w:tcBorders>
            <w:vAlign w:val="center"/>
          </w:tcPr>
          <w:p w14:paraId="12846A45"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0,8</w:t>
            </w:r>
          </w:p>
        </w:tc>
        <w:tc>
          <w:tcPr>
            <w:tcW w:w="1727" w:type="dxa"/>
            <w:tcBorders>
              <w:top w:val="single" w:sz="6" w:space="0" w:color="auto"/>
              <w:bottom w:val="single" w:sz="4" w:space="0" w:color="auto"/>
            </w:tcBorders>
            <w:vAlign w:val="center"/>
          </w:tcPr>
          <w:p w14:paraId="7CED9382"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Siatka ochronna</w:t>
            </w:r>
          </w:p>
          <w:p w14:paraId="4140D624"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wg uzgodnienia</w:t>
            </w:r>
          </w:p>
        </w:tc>
        <w:tc>
          <w:tcPr>
            <w:tcW w:w="1701" w:type="dxa"/>
            <w:tcBorders>
              <w:top w:val="single" w:sz="6" w:space="0" w:color="auto"/>
              <w:bottom w:val="single" w:sz="4" w:space="0" w:color="auto"/>
              <w:right w:val="single" w:sz="6" w:space="0" w:color="auto"/>
            </w:tcBorders>
            <w:vAlign w:val="center"/>
          </w:tcPr>
          <w:p w14:paraId="6F63FCEA"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Siatka ochronna</w:t>
            </w:r>
          </w:p>
          <w:p w14:paraId="69EA950A" w14:textId="77777777" w:rsidR="00C7012C" w:rsidRPr="00F70F4C" w:rsidRDefault="00C7012C" w:rsidP="00CD0F95">
            <w:pPr>
              <w:spacing w:after="0"/>
              <w:jc w:val="center"/>
              <w:rPr>
                <w:rFonts w:ascii="Times New Roman" w:hAnsi="Times New Roman"/>
                <w:sz w:val="24"/>
                <w:szCs w:val="24"/>
              </w:rPr>
            </w:pPr>
            <w:r w:rsidRPr="00F70F4C">
              <w:rPr>
                <w:rFonts w:ascii="Times New Roman" w:hAnsi="Times New Roman"/>
                <w:sz w:val="24"/>
                <w:szCs w:val="24"/>
              </w:rPr>
              <w:t>wg uzgodnienia</w:t>
            </w:r>
          </w:p>
        </w:tc>
      </w:tr>
    </w:tbl>
    <w:p w14:paraId="1A6F83EF" w14:textId="77777777" w:rsidR="00C7012C" w:rsidRPr="00F70F4C" w:rsidRDefault="00C7012C" w:rsidP="00C7012C">
      <w:pPr>
        <w:spacing w:line="360" w:lineRule="auto"/>
        <w:rPr>
          <w:rFonts w:ascii="Times New Roman" w:hAnsi="Times New Roman"/>
          <w:sz w:val="24"/>
          <w:szCs w:val="24"/>
        </w:rPr>
      </w:pPr>
      <w:r w:rsidRPr="00F70F4C">
        <w:rPr>
          <w:rFonts w:ascii="Times New Roman" w:hAnsi="Times New Roman"/>
          <w:sz w:val="24"/>
          <w:szCs w:val="24"/>
          <w:vertAlign w:val="superscript"/>
        </w:rPr>
        <w:t>*)</w:t>
      </w:r>
      <w:r w:rsidRPr="00F70F4C">
        <w:rPr>
          <w:rFonts w:ascii="Times New Roman" w:hAnsi="Times New Roman"/>
          <w:sz w:val="24"/>
          <w:szCs w:val="24"/>
        </w:rPr>
        <w:t xml:space="preserve"> Skarpa wewnętrzna, skarpa zewnętrzna lub dno rowu.</w:t>
      </w:r>
    </w:p>
    <w:p w14:paraId="43252B56" w14:textId="77777777" w:rsidR="00C7012C" w:rsidRPr="00F70F4C" w:rsidRDefault="00F92C04" w:rsidP="00F92C04">
      <w:pPr>
        <w:pStyle w:val="USTustnpkodeksu"/>
        <w:rPr>
          <w:rFonts w:eastAsia="Times New Roman"/>
        </w:rPr>
      </w:pPr>
      <w:r w:rsidRPr="00F70F4C">
        <w:t xml:space="preserve">2. </w:t>
      </w:r>
      <w:r w:rsidR="00C7012C" w:rsidRPr="00F70F4C">
        <w:rPr>
          <w:rFonts w:eastAsia="Times New Roman"/>
        </w:rPr>
        <w:t>Usytuowanie i zabezpieczenia telekomunikacyjnych obiektów budowlanych z ulicą (pas drogowy ulicy).</w:t>
      </w:r>
    </w:p>
    <w:p w14:paraId="03FC4EF9" w14:textId="77777777" w:rsidR="00C7012C" w:rsidRPr="00F70F4C" w:rsidRDefault="00537EFE" w:rsidP="00537EFE">
      <w:pPr>
        <w:pStyle w:val="PKTpunkt"/>
        <w:rPr>
          <w:rFonts w:eastAsia="Times New Roman"/>
        </w:rPr>
      </w:pPr>
      <w:r>
        <w:t>1)</w:t>
      </w:r>
      <w:r>
        <w:tab/>
      </w:r>
      <w:r w:rsidR="00C7012C" w:rsidRPr="00F70F4C">
        <w:rPr>
          <w:rFonts w:eastAsia="Times New Roman"/>
        </w:rPr>
        <w:t>usytuowanie i zabezpieczenia:</w:t>
      </w:r>
    </w:p>
    <w:tbl>
      <w:tblPr>
        <w:tblW w:w="9467" w:type="dxa"/>
        <w:jc w:val="center"/>
        <w:tblBorders>
          <w:top w:val="single" w:sz="12" w:space="0" w:color="auto"/>
          <w:left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12"/>
        <w:gridCol w:w="1275"/>
        <w:gridCol w:w="1276"/>
        <w:gridCol w:w="1559"/>
        <w:gridCol w:w="1985"/>
        <w:gridCol w:w="2060"/>
      </w:tblGrid>
      <w:tr w:rsidR="00C7012C" w:rsidRPr="00F70F4C" w14:paraId="21A6AB58" w14:textId="77777777" w:rsidTr="00CD0F95">
        <w:trPr>
          <w:jc w:val="center"/>
        </w:trPr>
        <w:tc>
          <w:tcPr>
            <w:tcW w:w="1312" w:type="dxa"/>
            <w:tcBorders>
              <w:top w:val="single" w:sz="6" w:space="0" w:color="auto"/>
              <w:left w:val="single" w:sz="6" w:space="0" w:color="auto"/>
              <w:bottom w:val="double" w:sz="6" w:space="0" w:color="auto"/>
            </w:tcBorders>
            <w:vAlign w:val="center"/>
          </w:tcPr>
          <w:p w14:paraId="016E59F0"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Część pasa drogowego</w:t>
            </w:r>
          </w:p>
        </w:tc>
        <w:tc>
          <w:tcPr>
            <w:tcW w:w="1275" w:type="dxa"/>
            <w:tcBorders>
              <w:top w:val="single" w:sz="6" w:space="0" w:color="auto"/>
              <w:bottom w:val="double" w:sz="6" w:space="0" w:color="auto"/>
            </w:tcBorders>
            <w:vAlign w:val="center"/>
          </w:tcPr>
          <w:p w14:paraId="017CF780"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Punkt odniesienia</w:t>
            </w:r>
          </w:p>
        </w:tc>
        <w:tc>
          <w:tcPr>
            <w:tcW w:w="1276" w:type="dxa"/>
            <w:tcBorders>
              <w:top w:val="single" w:sz="6" w:space="0" w:color="auto"/>
              <w:bottom w:val="double" w:sz="6" w:space="0" w:color="auto"/>
            </w:tcBorders>
            <w:vAlign w:val="center"/>
          </w:tcPr>
          <w:p w14:paraId="322F9C87"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Odległość podstawowa [m]</w:t>
            </w:r>
          </w:p>
        </w:tc>
        <w:tc>
          <w:tcPr>
            <w:tcW w:w="1559" w:type="dxa"/>
            <w:tcBorders>
              <w:top w:val="single" w:sz="6" w:space="0" w:color="auto"/>
              <w:bottom w:val="double" w:sz="6" w:space="0" w:color="auto"/>
            </w:tcBorders>
            <w:vAlign w:val="center"/>
          </w:tcPr>
          <w:p w14:paraId="6794C0C4"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Głębokość podstawowa [m]</w:t>
            </w:r>
          </w:p>
        </w:tc>
        <w:tc>
          <w:tcPr>
            <w:tcW w:w="1985" w:type="dxa"/>
            <w:tcBorders>
              <w:top w:val="single" w:sz="6" w:space="0" w:color="auto"/>
              <w:bottom w:val="double" w:sz="6" w:space="0" w:color="auto"/>
            </w:tcBorders>
            <w:vAlign w:val="center"/>
          </w:tcPr>
          <w:p w14:paraId="50B408F7"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Zabezpieczenie specjalne</w:t>
            </w:r>
          </w:p>
        </w:tc>
        <w:tc>
          <w:tcPr>
            <w:tcW w:w="2060" w:type="dxa"/>
            <w:tcBorders>
              <w:top w:val="single" w:sz="6" w:space="0" w:color="auto"/>
              <w:bottom w:val="double" w:sz="6" w:space="0" w:color="auto"/>
              <w:right w:val="single" w:sz="6" w:space="0" w:color="auto"/>
            </w:tcBorders>
            <w:vAlign w:val="center"/>
          </w:tcPr>
          <w:p w14:paraId="25C8C127"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Zabezpieczenie szczególne</w:t>
            </w:r>
          </w:p>
        </w:tc>
      </w:tr>
      <w:tr w:rsidR="00C7012C" w:rsidRPr="00F70F4C" w14:paraId="1C2030B3" w14:textId="77777777" w:rsidTr="00CD0F95">
        <w:trPr>
          <w:jc w:val="center"/>
        </w:trPr>
        <w:tc>
          <w:tcPr>
            <w:tcW w:w="1312" w:type="dxa"/>
            <w:tcBorders>
              <w:left w:val="single" w:sz="6" w:space="0" w:color="auto"/>
            </w:tcBorders>
            <w:vAlign w:val="center"/>
          </w:tcPr>
          <w:p w14:paraId="12080EF6"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Jezdnia</w:t>
            </w:r>
          </w:p>
        </w:tc>
        <w:tc>
          <w:tcPr>
            <w:tcW w:w="1275" w:type="dxa"/>
            <w:vAlign w:val="center"/>
          </w:tcPr>
          <w:p w14:paraId="5A32AB7D"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Krawędź jezdni</w:t>
            </w:r>
          </w:p>
        </w:tc>
        <w:tc>
          <w:tcPr>
            <w:tcW w:w="1276" w:type="dxa"/>
            <w:vAlign w:val="center"/>
          </w:tcPr>
          <w:p w14:paraId="64E9B61F"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0,5</w:t>
            </w:r>
          </w:p>
        </w:tc>
        <w:tc>
          <w:tcPr>
            <w:tcW w:w="1559" w:type="dxa"/>
            <w:vAlign w:val="center"/>
          </w:tcPr>
          <w:p w14:paraId="74FCA9B0"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Dowolna</w:t>
            </w:r>
          </w:p>
          <w:p w14:paraId="1C06AA65"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(wg uzgodnienia)</w:t>
            </w:r>
          </w:p>
        </w:tc>
        <w:tc>
          <w:tcPr>
            <w:tcW w:w="1985" w:type="dxa"/>
            <w:vAlign w:val="center"/>
          </w:tcPr>
          <w:p w14:paraId="46C39612"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Rury osłonowe przepustowe</w:t>
            </w:r>
          </w:p>
        </w:tc>
        <w:tc>
          <w:tcPr>
            <w:tcW w:w="2060" w:type="dxa"/>
            <w:tcBorders>
              <w:right w:val="single" w:sz="6" w:space="0" w:color="auto"/>
            </w:tcBorders>
            <w:vAlign w:val="center"/>
          </w:tcPr>
          <w:p w14:paraId="5860FEEA"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Rury osłonowe przepustowe</w:t>
            </w:r>
          </w:p>
        </w:tc>
      </w:tr>
      <w:tr w:rsidR="00C7012C" w:rsidRPr="00F70F4C" w14:paraId="73A9E969" w14:textId="77777777" w:rsidTr="00CD0F95">
        <w:trPr>
          <w:jc w:val="center"/>
        </w:trPr>
        <w:tc>
          <w:tcPr>
            <w:tcW w:w="1312" w:type="dxa"/>
            <w:tcBorders>
              <w:left w:val="single" w:sz="6" w:space="0" w:color="auto"/>
              <w:bottom w:val="single" w:sz="6" w:space="0" w:color="auto"/>
            </w:tcBorders>
            <w:vAlign w:val="center"/>
          </w:tcPr>
          <w:p w14:paraId="19F906C4"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Chodnik i inne utwardzone elementy drogi</w:t>
            </w:r>
          </w:p>
        </w:tc>
        <w:tc>
          <w:tcPr>
            <w:tcW w:w="1275" w:type="dxa"/>
            <w:tcBorders>
              <w:bottom w:val="single" w:sz="6" w:space="0" w:color="auto"/>
            </w:tcBorders>
            <w:vAlign w:val="center"/>
          </w:tcPr>
          <w:p w14:paraId="0185487A"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Krawędź jezdni</w:t>
            </w:r>
          </w:p>
        </w:tc>
        <w:tc>
          <w:tcPr>
            <w:tcW w:w="1276" w:type="dxa"/>
            <w:tcBorders>
              <w:bottom w:val="single" w:sz="6" w:space="0" w:color="auto"/>
            </w:tcBorders>
            <w:vAlign w:val="center"/>
          </w:tcPr>
          <w:p w14:paraId="713A176E"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0,5</w:t>
            </w:r>
          </w:p>
        </w:tc>
        <w:tc>
          <w:tcPr>
            <w:tcW w:w="1559" w:type="dxa"/>
            <w:tcBorders>
              <w:bottom w:val="single" w:sz="6" w:space="0" w:color="auto"/>
            </w:tcBorders>
            <w:vAlign w:val="center"/>
          </w:tcPr>
          <w:p w14:paraId="5CA1D01F"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0,7</w:t>
            </w:r>
          </w:p>
        </w:tc>
        <w:tc>
          <w:tcPr>
            <w:tcW w:w="1985" w:type="dxa"/>
            <w:tcBorders>
              <w:bottom w:val="single" w:sz="6" w:space="0" w:color="auto"/>
            </w:tcBorders>
            <w:vAlign w:val="center"/>
          </w:tcPr>
          <w:p w14:paraId="46BA0FB3"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Rury osłonowe przepustowe</w:t>
            </w:r>
          </w:p>
        </w:tc>
        <w:tc>
          <w:tcPr>
            <w:tcW w:w="2060" w:type="dxa"/>
            <w:tcBorders>
              <w:bottom w:val="single" w:sz="6" w:space="0" w:color="auto"/>
              <w:right w:val="single" w:sz="6" w:space="0" w:color="auto"/>
            </w:tcBorders>
            <w:vAlign w:val="center"/>
          </w:tcPr>
          <w:p w14:paraId="6AF92915"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Rury osłonowe przepustowe</w:t>
            </w:r>
          </w:p>
        </w:tc>
      </w:tr>
      <w:tr w:rsidR="00C7012C" w:rsidRPr="00F70F4C" w14:paraId="1C54DD1E" w14:textId="77777777" w:rsidTr="00CD0F95">
        <w:trPr>
          <w:jc w:val="center"/>
        </w:trPr>
        <w:tc>
          <w:tcPr>
            <w:tcW w:w="1312" w:type="dxa"/>
            <w:tcBorders>
              <w:top w:val="single" w:sz="6" w:space="0" w:color="auto"/>
              <w:left w:val="single" w:sz="6" w:space="0" w:color="auto"/>
              <w:bottom w:val="single" w:sz="6" w:space="0" w:color="auto"/>
            </w:tcBorders>
            <w:vAlign w:val="center"/>
          </w:tcPr>
          <w:p w14:paraId="586C58CE"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Pas zieleni</w:t>
            </w:r>
          </w:p>
        </w:tc>
        <w:tc>
          <w:tcPr>
            <w:tcW w:w="1275" w:type="dxa"/>
            <w:tcBorders>
              <w:top w:val="single" w:sz="6" w:space="0" w:color="auto"/>
              <w:bottom w:val="single" w:sz="6" w:space="0" w:color="auto"/>
            </w:tcBorders>
            <w:vAlign w:val="center"/>
          </w:tcPr>
          <w:p w14:paraId="4F97B3D2"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Krawędź jezdni lub chodnika</w:t>
            </w:r>
          </w:p>
        </w:tc>
        <w:tc>
          <w:tcPr>
            <w:tcW w:w="1276" w:type="dxa"/>
            <w:tcBorders>
              <w:top w:val="single" w:sz="6" w:space="0" w:color="auto"/>
              <w:bottom w:val="single" w:sz="6" w:space="0" w:color="auto"/>
            </w:tcBorders>
            <w:vAlign w:val="center"/>
          </w:tcPr>
          <w:p w14:paraId="09DA6917"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0,5</w:t>
            </w:r>
          </w:p>
        </w:tc>
        <w:tc>
          <w:tcPr>
            <w:tcW w:w="1559" w:type="dxa"/>
            <w:tcBorders>
              <w:top w:val="single" w:sz="6" w:space="0" w:color="auto"/>
              <w:bottom w:val="single" w:sz="6" w:space="0" w:color="auto"/>
            </w:tcBorders>
            <w:vAlign w:val="center"/>
          </w:tcPr>
          <w:p w14:paraId="1AFE5D1E"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0,7</w:t>
            </w:r>
          </w:p>
        </w:tc>
        <w:tc>
          <w:tcPr>
            <w:tcW w:w="1985" w:type="dxa"/>
            <w:tcBorders>
              <w:top w:val="single" w:sz="6" w:space="0" w:color="auto"/>
              <w:bottom w:val="single" w:sz="6" w:space="0" w:color="auto"/>
            </w:tcBorders>
            <w:vAlign w:val="center"/>
          </w:tcPr>
          <w:p w14:paraId="2B46FF7F"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Rury osłonowe przepustowe</w:t>
            </w:r>
          </w:p>
          <w:p w14:paraId="5DC47C6F"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Taśmy ostrzegawcze TO</w:t>
            </w:r>
          </w:p>
          <w:p w14:paraId="55E68B3C"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Znaczniki elektromagnetyczne</w:t>
            </w:r>
          </w:p>
        </w:tc>
        <w:tc>
          <w:tcPr>
            <w:tcW w:w="2060" w:type="dxa"/>
            <w:tcBorders>
              <w:top w:val="single" w:sz="6" w:space="0" w:color="auto"/>
              <w:bottom w:val="single" w:sz="6" w:space="0" w:color="auto"/>
              <w:right w:val="single" w:sz="6" w:space="0" w:color="auto"/>
            </w:tcBorders>
            <w:vAlign w:val="center"/>
          </w:tcPr>
          <w:p w14:paraId="08785FA2"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Rury osłonowe przepustowe</w:t>
            </w:r>
          </w:p>
          <w:p w14:paraId="0CF96D5F"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Taśmy ostrzegawcze TO i ostrzegawczo-lokalizacyjne TOL</w:t>
            </w:r>
          </w:p>
          <w:p w14:paraId="57E58CBC"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Znaczniki elektromagnetyczne</w:t>
            </w:r>
          </w:p>
        </w:tc>
      </w:tr>
    </w:tbl>
    <w:p w14:paraId="7EB3930C" w14:textId="77777777" w:rsidR="00226359" w:rsidRPr="00F70F4C" w:rsidRDefault="00226359" w:rsidP="00226359">
      <w:pPr>
        <w:pStyle w:val="PKTpunkt"/>
      </w:pPr>
    </w:p>
    <w:p w14:paraId="4A1D3AAE" w14:textId="77777777" w:rsidR="00C7012C" w:rsidRPr="00F70F4C" w:rsidRDefault="00226359" w:rsidP="00537EFE">
      <w:pPr>
        <w:pStyle w:val="PKTpunkt"/>
        <w:rPr>
          <w:rFonts w:eastAsia="Times New Roman"/>
        </w:rPr>
      </w:pPr>
      <w:r w:rsidRPr="00F70F4C">
        <w:t>2)</w:t>
      </w:r>
      <w:r w:rsidRPr="00F70F4C">
        <w:tab/>
      </w:r>
      <w:r w:rsidR="00C7012C" w:rsidRPr="00537EFE">
        <w:t>dopuszcza</w:t>
      </w:r>
      <w:r w:rsidR="00C7012C" w:rsidRPr="00F70F4C">
        <w:rPr>
          <w:rFonts w:eastAsia="Times New Roman"/>
        </w:rPr>
        <w:t xml:space="preserve"> się sytuowanie kabli w krawężniku o specjalnej konstrukcji.</w:t>
      </w:r>
    </w:p>
    <w:p w14:paraId="5E6100D9" w14:textId="77777777" w:rsidR="00C7012C" w:rsidRPr="00F70F4C" w:rsidRDefault="00226359" w:rsidP="00226359">
      <w:pPr>
        <w:pStyle w:val="USTustnpkodeksu"/>
      </w:pPr>
      <w:r w:rsidRPr="00F70F4C">
        <w:t xml:space="preserve">3. </w:t>
      </w:r>
      <w:r w:rsidR="00C7012C" w:rsidRPr="00F70F4C">
        <w:t>Usytuowanie i zabezpieczenia telekomunikacyjnych obiektów budowlanych z linią kolejową.</w:t>
      </w:r>
    </w:p>
    <w:p w14:paraId="4A6A644A" w14:textId="77777777" w:rsidR="00C7012C" w:rsidRPr="00F70F4C" w:rsidRDefault="00226359" w:rsidP="00226359">
      <w:pPr>
        <w:pStyle w:val="PKTpunkt"/>
      </w:pPr>
      <w:r w:rsidRPr="00F70F4C">
        <w:t>1)</w:t>
      </w:r>
      <w:r w:rsidRPr="00F70F4C">
        <w:tab/>
      </w:r>
      <w:r w:rsidR="00C7012C" w:rsidRPr="00F70F4C">
        <w:t>usytuowanie i zabezpieczenia:</w:t>
      </w:r>
    </w:p>
    <w:tbl>
      <w:tblPr>
        <w:tblpPr w:leftFromText="141" w:rightFromText="141" w:vertAnchor="text" w:horzAnchor="margin" w:tblpXSpec="center" w:tblpY="53"/>
        <w:tblW w:w="9639" w:type="dxa"/>
        <w:tblLayout w:type="fixed"/>
        <w:tblCellMar>
          <w:left w:w="0" w:type="dxa"/>
          <w:right w:w="0" w:type="dxa"/>
        </w:tblCellMar>
        <w:tblLook w:val="0000" w:firstRow="0" w:lastRow="0" w:firstColumn="0" w:lastColumn="0" w:noHBand="0" w:noVBand="0"/>
      </w:tblPr>
      <w:tblGrid>
        <w:gridCol w:w="1854"/>
        <w:gridCol w:w="1831"/>
        <w:gridCol w:w="1843"/>
        <w:gridCol w:w="2126"/>
        <w:gridCol w:w="1985"/>
      </w:tblGrid>
      <w:tr w:rsidR="00C7012C" w:rsidRPr="00F70F4C" w14:paraId="1118FCA9" w14:textId="77777777" w:rsidTr="00CD0F95">
        <w:trPr>
          <w:trHeight w:val="1013"/>
        </w:trPr>
        <w:tc>
          <w:tcPr>
            <w:tcW w:w="1854" w:type="dxa"/>
            <w:tcBorders>
              <w:top w:val="single" w:sz="8" w:space="0" w:color="auto"/>
              <w:left w:val="single" w:sz="8" w:space="0" w:color="auto"/>
              <w:bottom w:val="double" w:sz="4" w:space="0" w:color="auto"/>
              <w:right w:val="single" w:sz="8" w:space="0" w:color="auto"/>
            </w:tcBorders>
            <w:shd w:val="clear" w:color="auto" w:fill="auto"/>
            <w:vAlign w:val="center"/>
          </w:tcPr>
          <w:p w14:paraId="6E965474" w14:textId="77777777" w:rsidR="00C7012C" w:rsidRPr="00F70F4C" w:rsidRDefault="00C7012C" w:rsidP="00CD0F95">
            <w:pPr>
              <w:spacing w:after="0" w:line="0" w:lineRule="atLeast"/>
              <w:ind w:left="1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Część linii kolejowej</w:t>
            </w:r>
          </w:p>
        </w:tc>
        <w:tc>
          <w:tcPr>
            <w:tcW w:w="1831" w:type="dxa"/>
            <w:tcBorders>
              <w:top w:val="single" w:sz="8" w:space="0" w:color="auto"/>
              <w:bottom w:val="double" w:sz="4" w:space="0" w:color="auto"/>
              <w:right w:val="single" w:sz="8" w:space="0" w:color="auto"/>
            </w:tcBorders>
            <w:shd w:val="clear" w:color="auto" w:fill="auto"/>
            <w:vAlign w:val="center"/>
          </w:tcPr>
          <w:p w14:paraId="1832E3B9" w14:textId="77777777" w:rsidR="00C7012C" w:rsidRPr="00F70F4C" w:rsidRDefault="00C7012C" w:rsidP="00CD0F95">
            <w:pPr>
              <w:spacing w:after="0" w:line="0" w:lineRule="atLeast"/>
              <w:jc w:val="center"/>
              <w:rPr>
                <w:rFonts w:ascii="Times New Roman" w:eastAsia="Arial" w:hAnsi="Times New Roman"/>
                <w:sz w:val="24"/>
                <w:szCs w:val="24"/>
                <w:lang w:eastAsia="pl-PL"/>
              </w:rPr>
            </w:pPr>
            <w:r w:rsidRPr="00F70F4C">
              <w:rPr>
                <w:rFonts w:ascii="Times New Roman" w:eastAsia="Arial" w:hAnsi="Times New Roman"/>
                <w:w w:val="90"/>
                <w:sz w:val="24"/>
                <w:szCs w:val="24"/>
                <w:lang w:eastAsia="pl-PL"/>
              </w:rPr>
              <w:t xml:space="preserve">Odległość </w:t>
            </w:r>
            <w:r w:rsidRPr="00F70F4C">
              <w:rPr>
                <w:rFonts w:ascii="Times New Roman" w:eastAsia="Arial" w:hAnsi="Times New Roman"/>
                <w:sz w:val="24"/>
                <w:szCs w:val="24"/>
                <w:lang w:eastAsia="pl-PL"/>
              </w:rPr>
              <w:t xml:space="preserve">podstawowa </w:t>
            </w:r>
          </w:p>
          <w:p w14:paraId="7356F42A" w14:textId="77777777" w:rsidR="00C7012C" w:rsidRPr="00F70F4C" w:rsidRDefault="00C7012C" w:rsidP="00CD0F95">
            <w:pPr>
              <w:spacing w:after="0" w:line="0" w:lineRule="atLeast"/>
              <w:jc w:val="center"/>
              <w:rPr>
                <w:rFonts w:ascii="Times New Roman" w:eastAsia="Arial" w:hAnsi="Times New Roman"/>
                <w:w w:val="90"/>
                <w:sz w:val="24"/>
                <w:szCs w:val="24"/>
                <w:lang w:eastAsia="pl-PL"/>
              </w:rPr>
            </w:pPr>
            <w:r w:rsidRPr="00F70F4C">
              <w:rPr>
                <w:rFonts w:ascii="Times New Roman" w:eastAsia="Arial" w:hAnsi="Times New Roman"/>
                <w:sz w:val="24"/>
                <w:szCs w:val="24"/>
                <w:lang w:eastAsia="pl-PL"/>
              </w:rPr>
              <w:t>[m]</w:t>
            </w:r>
          </w:p>
        </w:tc>
        <w:tc>
          <w:tcPr>
            <w:tcW w:w="1843" w:type="dxa"/>
            <w:tcBorders>
              <w:top w:val="single" w:sz="8" w:space="0" w:color="auto"/>
              <w:bottom w:val="double" w:sz="4" w:space="0" w:color="auto"/>
              <w:right w:val="single" w:sz="8" w:space="0" w:color="auto"/>
            </w:tcBorders>
            <w:shd w:val="clear" w:color="auto" w:fill="auto"/>
            <w:vAlign w:val="center"/>
          </w:tcPr>
          <w:p w14:paraId="69E1E5CB" w14:textId="77777777" w:rsidR="00C7012C" w:rsidRPr="00F70F4C" w:rsidRDefault="00C7012C" w:rsidP="00CD0F95">
            <w:pPr>
              <w:spacing w:after="0" w:line="0" w:lineRule="atLeast"/>
              <w:jc w:val="center"/>
              <w:rPr>
                <w:rFonts w:ascii="Times New Roman" w:eastAsia="Arial" w:hAnsi="Times New Roman"/>
                <w:sz w:val="24"/>
                <w:szCs w:val="24"/>
                <w:lang w:eastAsia="pl-PL"/>
              </w:rPr>
            </w:pPr>
            <w:r w:rsidRPr="00F70F4C">
              <w:rPr>
                <w:rFonts w:ascii="Times New Roman" w:eastAsia="Arial" w:hAnsi="Times New Roman"/>
                <w:w w:val="92"/>
                <w:sz w:val="24"/>
                <w:szCs w:val="24"/>
                <w:lang w:eastAsia="pl-PL"/>
              </w:rPr>
              <w:t xml:space="preserve">Głębokość </w:t>
            </w:r>
            <w:r w:rsidRPr="00F70F4C">
              <w:rPr>
                <w:rFonts w:ascii="Times New Roman" w:eastAsia="Arial" w:hAnsi="Times New Roman"/>
                <w:sz w:val="24"/>
                <w:szCs w:val="24"/>
                <w:lang w:eastAsia="pl-PL"/>
              </w:rPr>
              <w:t>podstawowa</w:t>
            </w:r>
          </w:p>
          <w:p w14:paraId="1A398460" w14:textId="77777777" w:rsidR="00C7012C" w:rsidRPr="00F70F4C" w:rsidRDefault="00C7012C" w:rsidP="00CD0F95">
            <w:pPr>
              <w:spacing w:after="0" w:line="0" w:lineRule="atLeast"/>
              <w:jc w:val="center"/>
              <w:rPr>
                <w:rFonts w:ascii="Times New Roman" w:eastAsia="Arial" w:hAnsi="Times New Roman"/>
                <w:w w:val="92"/>
                <w:sz w:val="24"/>
                <w:szCs w:val="24"/>
                <w:lang w:eastAsia="pl-PL"/>
              </w:rPr>
            </w:pPr>
            <w:r w:rsidRPr="00F70F4C">
              <w:rPr>
                <w:rFonts w:ascii="Times New Roman" w:eastAsia="Arial" w:hAnsi="Times New Roman"/>
                <w:sz w:val="24"/>
                <w:szCs w:val="24"/>
                <w:lang w:eastAsia="pl-PL"/>
              </w:rPr>
              <w:t>[m]</w:t>
            </w:r>
          </w:p>
        </w:tc>
        <w:tc>
          <w:tcPr>
            <w:tcW w:w="2126" w:type="dxa"/>
            <w:tcBorders>
              <w:top w:val="single" w:sz="8" w:space="0" w:color="auto"/>
              <w:bottom w:val="double" w:sz="4" w:space="0" w:color="auto"/>
              <w:right w:val="single" w:sz="8" w:space="0" w:color="auto"/>
            </w:tcBorders>
            <w:shd w:val="clear" w:color="auto" w:fill="auto"/>
            <w:vAlign w:val="center"/>
          </w:tcPr>
          <w:p w14:paraId="2B98125F" w14:textId="77777777" w:rsidR="00C7012C" w:rsidRPr="00F70F4C" w:rsidRDefault="00C7012C" w:rsidP="00CD0F95">
            <w:pPr>
              <w:spacing w:after="0" w:line="0" w:lineRule="atLeast"/>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Zabezpieczenie</w:t>
            </w:r>
          </w:p>
          <w:p w14:paraId="04058289" w14:textId="77777777" w:rsidR="00C7012C" w:rsidRPr="00F70F4C" w:rsidRDefault="00C7012C" w:rsidP="00CD0F95">
            <w:pPr>
              <w:spacing w:after="0" w:line="0" w:lineRule="atLeast"/>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specjalne</w:t>
            </w:r>
          </w:p>
        </w:tc>
        <w:tc>
          <w:tcPr>
            <w:tcW w:w="1985" w:type="dxa"/>
            <w:tcBorders>
              <w:top w:val="single" w:sz="8" w:space="0" w:color="auto"/>
              <w:bottom w:val="double" w:sz="4" w:space="0" w:color="auto"/>
              <w:right w:val="single" w:sz="8" w:space="0" w:color="auto"/>
            </w:tcBorders>
            <w:shd w:val="clear" w:color="auto" w:fill="auto"/>
            <w:vAlign w:val="center"/>
          </w:tcPr>
          <w:p w14:paraId="626D61D6" w14:textId="77777777" w:rsidR="00C7012C" w:rsidRPr="00F70F4C" w:rsidRDefault="00C7012C" w:rsidP="00CD0F95">
            <w:pPr>
              <w:spacing w:after="0" w:line="0" w:lineRule="atLeast"/>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Zabezpieczenie</w:t>
            </w:r>
          </w:p>
          <w:p w14:paraId="194F450F" w14:textId="77777777" w:rsidR="00C7012C" w:rsidRPr="00F70F4C" w:rsidRDefault="00C7012C" w:rsidP="00CD0F95">
            <w:pPr>
              <w:spacing w:after="0" w:line="0" w:lineRule="atLeast"/>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szczególne</w:t>
            </w:r>
          </w:p>
        </w:tc>
      </w:tr>
      <w:tr w:rsidR="00C7012C" w:rsidRPr="00F70F4C" w14:paraId="5BD866A7" w14:textId="77777777" w:rsidTr="00CD0F95">
        <w:trPr>
          <w:trHeight w:val="770"/>
        </w:trPr>
        <w:tc>
          <w:tcPr>
            <w:tcW w:w="1854" w:type="dxa"/>
            <w:tcBorders>
              <w:top w:val="double" w:sz="4" w:space="0" w:color="auto"/>
              <w:left w:val="single" w:sz="8" w:space="0" w:color="auto"/>
              <w:bottom w:val="single" w:sz="4" w:space="0" w:color="auto"/>
              <w:right w:val="single" w:sz="8" w:space="0" w:color="auto"/>
            </w:tcBorders>
            <w:shd w:val="clear" w:color="auto" w:fill="auto"/>
            <w:vAlign w:val="center"/>
          </w:tcPr>
          <w:p w14:paraId="06A19951" w14:textId="77777777" w:rsidR="00C7012C" w:rsidRPr="00F70F4C" w:rsidRDefault="00C7012C" w:rsidP="00CD0F95">
            <w:pPr>
              <w:spacing w:after="0" w:line="0" w:lineRule="atLeast"/>
              <w:ind w:left="10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Torowisko</w:t>
            </w:r>
          </w:p>
        </w:tc>
        <w:tc>
          <w:tcPr>
            <w:tcW w:w="1831" w:type="dxa"/>
            <w:tcBorders>
              <w:top w:val="double" w:sz="4" w:space="0" w:color="auto"/>
              <w:bottom w:val="single" w:sz="4" w:space="0" w:color="auto"/>
              <w:right w:val="single" w:sz="8" w:space="0" w:color="auto"/>
            </w:tcBorders>
            <w:shd w:val="clear" w:color="auto" w:fill="auto"/>
            <w:vAlign w:val="center"/>
          </w:tcPr>
          <w:p w14:paraId="00837B91"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2,2 od osi toru</w:t>
            </w:r>
          </w:p>
        </w:tc>
        <w:tc>
          <w:tcPr>
            <w:tcW w:w="1843" w:type="dxa"/>
            <w:tcBorders>
              <w:top w:val="double" w:sz="4" w:space="0" w:color="auto"/>
              <w:bottom w:val="single" w:sz="4" w:space="0" w:color="auto"/>
              <w:right w:val="single" w:sz="8" w:space="0" w:color="auto"/>
            </w:tcBorders>
            <w:shd w:val="clear" w:color="auto" w:fill="auto"/>
            <w:vAlign w:val="center"/>
          </w:tcPr>
          <w:p w14:paraId="4F28138F"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1,5 od poziomu główki szyny</w:t>
            </w:r>
          </w:p>
        </w:tc>
        <w:tc>
          <w:tcPr>
            <w:tcW w:w="2126" w:type="dxa"/>
            <w:tcBorders>
              <w:top w:val="double" w:sz="4" w:space="0" w:color="auto"/>
              <w:bottom w:val="single" w:sz="4" w:space="0" w:color="auto"/>
              <w:right w:val="single" w:sz="8" w:space="0" w:color="auto"/>
            </w:tcBorders>
            <w:shd w:val="clear" w:color="auto" w:fill="auto"/>
            <w:vAlign w:val="center"/>
          </w:tcPr>
          <w:p w14:paraId="4F834365"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rury osłonowe przepustowe lub kanały kablowe</w:t>
            </w:r>
          </w:p>
        </w:tc>
        <w:tc>
          <w:tcPr>
            <w:tcW w:w="1985" w:type="dxa"/>
            <w:tcBorders>
              <w:top w:val="double" w:sz="4" w:space="0" w:color="auto"/>
              <w:bottom w:val="single" w:sz="4" w:space="0" w:color="auto"/>
              <w:right w:val="single" w:sz="8" w:space="0" w:color="auto"/>
            </w:tcBorders>
            <w:shd w:val="clear" w:color="auto" w:fill="auto"/>
            <w:vAlign w:val="center"/>
          </w:tcPr>
          <w:p w14:paraId="79BD54F3"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rury osłonowe przepustowe,</w:t>
            </w:r>
          </w:p>
          <w:p w14:paraId="6F70F79E"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taśmy ostrzegawcze TO, znaczniki elektromagnetyczne</w:t>
            </w:r>
          </w:p>
        </w:tc>
      </w:tr>
      <w:tr w:rsidR="00C7012C" w:rsidRPr="00F70F4C" w14:paraId="350CF976" w14:textId="77777777" w:rsidTr="00CD0F95">
        <w:trPr>
          <w:trHeight w:val="567"/>
        </w:trPr>
        <w:tc>
          <w:tcPr>
            <w:tcW w:w="1854" w:type="dxa"/>
            <w:tcBorders>
              <w:top w:val="single" w:sz="4" w:space="0" w:color="auto"/>
              <w:left w:val="single" w:sz="8" w:space="0" w:color="auto"/>
              <w:bottom w:val="single" w:sz="4" w:space="0" w:color="auto"/>
              <w:right w:val="single" w:sz="8" w:space="0" w:color="auto"/>
            </w:tcBorders>
            <w:shd w:val="clear" w:color="auto" w:fill="auto"/>
            <w:vAlign w:val="center"/>
          </w:tcPr>
          <w:p w14:paraId="17E6F10F" w14:textId="77777777" w:rsidR="00C7012C" w:rsidRPr="00F70F4C" w:rsidRDefault="00C7012C" w:rsidP="00CD0F95">
            <w:pPr>
              <w:spacing w:after="0" w:line="0" w:lineRule="atLeast"/>
              <w:ind w:left="10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lastRenderedPageBreak/>
              <w:t>Pobocze linii</w:t>
            </w:r>
          </w:p>
        </w:tc>
        <w:tc>
          <w:tcPr>
            <w:tcW w:w="1831" w:type="dxa"/>
            <w:tcBorders>
              <w:top w:val="single" w:sz="4" w:space="0" w:color="auto"/>
              <w:bottom w:val="single" w:sz="4" w:space="0" w:color="auto"/>
              <w:right w:val="single" w:sz="8" w:space="0" w:color="auto"/>
            </w:tcBorders>
            <w:shd w:val="clear" w:color="auto" w:fill="auto"/>
            <w:vAlign w:val="center"/>
          </w:tcPr>
          <w:p w14:paraId="11BA7E81"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0,5 od skraju pasa</w:t>
            </w:r>
          </w:p>
          <w:p w14:paraId="3A93DB3A"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torowego</w:t>
            </w:r>
          </w:p>
        </w:tc>
        <w:tc>
          <w:tcPr>
            <w:tcW w:w="1843" w:type="dxa"/>
            <w:tcBorders>
              <w:top w:val="single" w:sz="4" w:space="0" w:color="auto"/>
              <w:bottom w:val="single" w:sz="4" w:space="0" w:color="auto"/>
              <w:right w:val="single" w:sz="8" w:space="0" w:color="auto"/>
            </w:tcBorders>
            <w:shd w:val="clear" w:color="auto" w:fill="auto"/>
            <w:vAlign w:val="center"/>
          </w:tcPr>
          <w:p w14:paraId="554E1B08"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0,7 od poziomu</w:t>
            </w:r>
          </w:p>
          <w:p w14:paraId="306FEF61"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główki szyny</w:t>
            </w:r>
          </w:p>
        </w:tc>
        <w:tc>
          <w:tcPr>
            <w:tcW w:w="2126" w:type="dxa"/>
            <w:tcBorders>
              <w:top w:val="single" w:sz="4" w:space="0" w:color="auto"/>
              <w:bottom w:val="single" w:sz="4" w:space="0" w:color="auto"/>
              <w:right w:val="single" w:sz="8" w:space="0" w:color="auto"/>
            </w:tcBorders>
            <w:shd w:val="clear" w:color="auto" w:fill="auto"/>
            <w:vAlign w:val="center"/>
          </w:tcPr>
          <w:p w14:paraId="513F1E2D"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rury osłonowe przepustowe lub kanały kablowe</w:t>
            </w:r>
          </w:p>
        </w:tc>
        <w:tc>
          <w:tcPr>
            <w:tcW w:w="1985" w:type="dxa"/>
            <w:tcBorders>
              <w:top w:val="single" w:sz="4" w:space="0" w:color="auto"/>
              <w:bottom w:val="single" w:sz="4" w:space="0" w:color="auto"/>
              <w:right w:val="single" w:sz="8" w:space="0" w:color="auto"/>
            </w:tcBorders>
            <w:shd w:val="clear" w:color="auto" w:fill="auto"/>
            <w:vAlign w:val="center"/>
          </w:tcPr>
          <w:p w14:paraId="7D757830"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rury osłonowe przepustowe,</w:t>
            </w:r>
          </w:p>
          <w:p w14:paraId="1E90D375"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taśmy ostrzegawcze TO, taśmy ostrzegawczo-lokalizacyjne TOL, znaczniki elektromagnetyczne</w:t>
            </w:r>
          </w:p>
        </w:tc>
      </w:tr>
    </w:tbl>
    <w:p w14:paraId="4DCAE20F" w14:textId="77777777" w:rsidR="00C7012C" w:rsidRPr="00F70F4C" w:rsidRDefault="00C7012C" w:rsidP="001A36A2">
      <w:pPr>
        <w:pStyle w:val="PKTpunkt"/>
      </w:pPr>
      <w:r w:rsidRPr="00F70F4C">
        <w:t>2)</w:t>
      </w:r>
      <w:r w:rsidRPr="00F70F4C">
        <w:tab/>
        <w:t>trasa telekomunikacyjnej linii kablowej wzdłuż linii kolejowej powinna przebiegać podstawowo poza granicą podtorza kolejowego, w pasie obszaru kolejowego, przy jego granicy;</w:t>
      </w:r>
    </w:p>
    <w:p w14:paraId="7B4F2A25" w14:textId="77777777" w:rsidR="00C7012C" w:rsidRPr="00F70F4C" w:rsidRDefault="00C7012C" w:rsidP="001A36A2">
      <w:pPr>
        <w:pStyle w:val="PKTpunkt"/>
      </w:pPr>
      <w:r w:rsidRPr="00F70F4C">
        <w:t>3)</w:t>
      </w:r>
      <w:r w:rsidRPr="00F70F4C">
        <w:tab/>
        <w:t xml:space="preserve">w wyjątkowych przypadkach dopuszcza się usytuowanie telekomunikacyjnej linii kablowej poza granicą tego obszaru przy omijaniu po zewnętrznej stronie obiektów kolejowych, takich jak np. podstacje trakcyjne, strażnice kolejowe itp. Wymaga to uzyskania zgody właściciela nieruchomości na trwałe pozostawienie infrastruktury w gruncie oraz prawa do dysponowania nieruchomością na cele budowlane, a po realizacji przedmiotowej inwestycji zapewnienia nieograniczonego dostępu do ww. linii w celu ich eksploatacji, wykonywania napraw, remontów, konserwacji, przebudowy, rozbudowy i modernizacji oraz prawie wykonywania wykopów poprzez ustanowienie na rzecz właściciela linii kolejowej służebności </w:t>
      </w:r>
      <w:proofErr w:type="spellStart"/>
      <w:r w:rsidRPr="00F70F4C">
        <w:t>przesyłu</w:t>
      </w:r>
      <w:proofErr w:type="spellEnd"/>
      <w:r w:rsidRPr="00F70F4C">
        <w:t>;</w:t>
      </w:r>
    </w:p>
    <w:p w14:paraId="2710BF56" w14:textId="77777777" w:rsidR="00C7012C" w:rsidRPr="00F70F4C" w:rsidRDefault="00C7012C" w:rsidP="001A36A2">
      <w:pPr>
        <w:pStyle w:val="PKTpunkt"/>
      </w:pPr>
      <w:r w:rsidRPr="00F70F4C">
        <w:t>4)</w:t>
      </w:r>
      <w:r w:rsidRPr="00F70F4C">
        <w:tab/>
        <w:t>ułożenie telekomunikacyjnej linii kablowej w odległości mniejszej od 2,2 m od osi zewnętrznego toru lub na głębokości mniejszej od 1,5 m od główki szyny w obszarze torowiska wymaga uzyskania zgody zarządcy lub właściciela obiektu;</w:t>
      </w:r>
    </w:p>
    <w:p w14:paraId="4888FD50" w14:textId="77777777" w:rsidR="00C7012C" w:rsidRPr="00F70F4C" w:rsidRDefault="00C7012C" w:rsidP="001A36A2">
      <w:pPr>
        <w:pStyle w:val="PKTpunkt"/>
      </w:pPr>
      <w:r w:rsidRPr="00F70F4C">
        <w:t>5)</w:t>
      </w:r>
      <w:r w:rsidRPr="00F70F4C">
        <w:tab/>
        <w:t>telekomunikacyjne linie kablowe należy prowadzić po zewnętrznej stronie (patrząc od osi toru) konstrukcji wsporczych sieci trakcyjnej, linii energetycznych i oświetleniowych, w odległości nie mniejszej niż 1m od fundamentów ww. konstrukcji wsporczych;</w:t>
      </w:r>
    </w:p>
    <w:p w14:paraId="4A6AD34F" w14:textId="77777777" w:rsidR="00C7012C" w:rsidRPr="00F70F4C" w:rsidRDefault="00C7012C" w:rsidP="001A36A2">
      <w:pPr>
        <w:pStyle w:val="PKTpunkt"/>
      </w:pPr>
      <w:r w:rsidRPr="00F70F4C">
        <w:t>6)</w:t>
      </w:r>
      <w:r w:rsidRPr="00F70F4C">
        <w:tab/>
        <w:t>przez tereny stacji kolejowych trasa telekomunikacyjnej linii kablowej powinna przebiegać poza budynkami stacyjnymi od zewnętrznej strony linii kolejowej;</w:t>
      </w:r>
    </w:p>
    <w:p w14:paraId="7F395117" w14:textId="77777777" w:rsidR="00C7012C" w:rsidRPr="00F70F4C" w:rsidRDefault="00C7012C" w:rsidP="001A36A2">
      <w:pPr>
        <w:pStyle w:val="PKTpunkt"/>
      </w:pPr>
      <w:r w:rsidRPr="00F70F4C">
        <w:t>7)</w:t>
      </w:r>
      <w:r w:rsidRPr="00F70F4C">
        <w:tab/>
        <w:t>na liniach zelektryfikowanych przy torze zbudowanym z szyn UIC S60 i podkładach strunobetonowych odległość podstawowa liczona od osi toru powinna wynosić co najmniej 2,80 m do boku korytka.</w:t>
      </w:r>
    </w:p>
    <w:p w14:paraId="54E8E5ED" w14:textId="77777777" w:rsidR="00C7012C" w:rsidRPr="00F70F4C" w:rsidRDefault="001A36A2" w:rsidP="001A36A2">
      <w:pPr>
        <w:pStyle w:val="USTustnpkodeksu"/>
      </w:pPr>
      <w:r w:rsidRPr="00F70F4C">
        <w:t xml:space="preserve">4. </w:t>
      </w:r>
      <w:r w:rsidR="00C7012C" w:rsidRPr="00F70F4C">
        <w:t>Usytuowanie i zabezpieczenia telekomunikacyjnych obiektów budowlanych z drogowymi obiektami inżynierskimi:</w:t>
      </w:r>
    </w:p>
    <w:p w14:paraId="05C997A2" w14:textId="77777777" w:rsidR="00C7012C" w:rsidRPr="00F70F4C" w:rsidRDefault="00537EFE" w:rsidP="00537EFE">
      <w:pPr>
        <w:pStyle w:val="PKTpunkt"/>
      </w:pPr>
      <w:r>
        <w:t>1)</w:t>
      </w:r>
      <w:r>
        <w:tab/>
      </w:r>
      <w:r w:rsidR="00C7012C" w:rsidRPr="00F70F4C">
        <w:t>usytuowane i zabezpieczenia:</w:t>
      </w:r>
    </w:p>
    <w:p w14:paraId="21CACFDC" w14:textId="77777777" w:rsidR="00C7012C" w:rsidRPr="00F70F4C" w:rsidRDefault="00C7012C" w:rsidP="001A36A2">
      <w:pPr>
        <w:spacing w:after="120"/>
        <w:rPr>
          <w:rFonts w:ascii="Times New Roman" w:hAnsi="Times New Roman"/>
          <w:sz w:val="24"/>
          <w:szCs w:val="24"/>
        </w:rPr>
      </w:pPr>
    </w:p>
    <w:tbl>
      <w:tblPr>
        <w:tblpPr w:leftFromText="141" w:rightFromText="141" w:vertAnchor="text" w:horzAnchor="margin" w:tblpY="779"/>
        <w:tblW w:w="9468" w:type="dxa"/>
        <w:tblLayout w:type="fixed"/>
        <w:tblCellMar>
          <w:left w:w="0" w:type="dxa"/>
          <w:right w:w="0" w:type="dxa"/>
        </w:tblCellMar>
        <w:tblLook w:val="0000" w:firstRow="0" w:lastRow="0" w:firstColumn="0" w:lastColumn="0" w:noHBand="0" w:noVBand="0"/>
      </w:tblPr>
      <w:tblGrid>
        <w:gridCol w:w="1105"/>
        <w:gridCol w:w="3543"/>
        <w:gridCol w:w="2268"/>
        <w:gridCol w:w="2552"/>
      </w:tblGrid>
      <w:tr w:rsidR="00C7012C" w:rsidRPr="00F70F4C" w14:paraId="713C9A1C" w14:textId="77777777" w:rsidTr="00CD0F95">
        <w:trPr>
          <w:trHeight w:val="685"/>
        </w:trPr>
        <w:tc>
          <w:tcPr>
            <w:tcW w:w="1105" w:type="dxa"/>
            <w:tcBorders>
              <w:top w:val="single" w:sz="8" w:space="0" w:color="auto"/>
              <w:left w:val="single" w:sz="8" w:space="0" w:color="auto"/>
              <w:bottom w:val="double" w:sz="4" w:space="0" w:color="auto"/>
              <w:right w:val="single" w:sz="8" w:space="0" w:color="auto"/>
            </w:tcBorders>
            <w:shd w:val="clear" w:color="auto" w:fill="auto"/>
            <w:vAlign w:val="center"/>
          </w:tcPr>
          <w:p w14:paraId="7C94F2A0" w14:textId="77777777" w:rsidR="00C7012C" w:rsidRPr="00F70F4C" w:rsidRDefault="00C7012C" w:rsidP="00CD0F95">
            <w:pPr>
              <w:spacing w:after="0" w:line="0" w:lineRule="atLeast"/>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Rodzaj</w:t>
            </w:r>
          </w:p>
          <w:p w14:paraId="792CDDCE" w14:textId="77777777" w:rsidR="00C7012C" w:rsidRPr="00F70F4C" w:rsidRDefault="00C7012C" w:rsidP="00CD0F95">
            <w:pPr>
              <w:spacing w:after="0" w:line="0" w:lineRule="atLeast"/>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obiektu</w:t>
            </w:r>
          </w:p>
        </w:tc>
        <w:tc>
          <w:tcPr>
            <w:tcW w:w="3543" w:type="dxa"/>
            <w:tcBorders>
              <w:top w:val="single" w:sz="8" w:space="0" w:color="auto"/>
              <w:bottom w:val="double" w:sz="4" w:space="0" w:color="auto"/>
              <w:right w:val="single" w:sz="8" w:space="0" w:color="auto"/>
            </w:tcBorders>
            <w:shd w:val="clear" w:color="auto" w:fill="auto"/>
            <w:vAlign w:val="center"/>
          </w:tcPr>
          <w:p w14:paraId="49462770" w14:textId="77777777" w:rsidR="00C7012C" w:rsidRPr="00F70F4C" w:rsidRDefault="00C7012C" w:rsidP="00CD0F95">
            <w:pPr>
              <w:spacing w:after="0" w:line="0" w:lineRule="atLeast"/>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Usytuowanie</w:t>
            </w:r>
          </w:p>
        </w:tc>
        <w:tc>
          <w:tcPr>
            <w:tcW w:w="2268" w:type="dxa"/>
            <w:tcBorders>
              <w:top w:val="single" w:sz="8" w:space="0" w:color="auto"/>
              <w:bottom w:val="double" w:sz="4" w:space="0" w:color="auto"/>
              <w:right w:val="single" w:sz="8" w:space="0" w:color="auto"/>
            </w:tcBorders>
            <w:shd w:val="clear" w:color="auto" w:fill="auto"/>
            <w:vAlign w:val="center"/>
          </w:tcPr>
          <w:p w14:paraId="2363DA6B" w14:textId="77777777" w:rsidR="00C7012C" w:rsidRPr="00F70F4C" w:rsidRDefault="00C7012C" w:rsidP="00CD0F95">
            <w:pPr>
              <w:spacing w:after="0" w:line="0" w:lineRule="atLeast"/>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 xml:space="preserve">Zabezpieczenie </w:t>
            </w:r>
          </w:p>
          <w:p w14:paraId="48BEEF78" w14:textId="77777777" w:rsidR="00C7012C" w:rsidRPr="00F70F4C" w:rsidRDefault="00C7012C" w:rsidP="00CD0F95">
            <w:pPr>
              <w:spacing w:after="0" w:line="0" w:lineRule="atLeast"/>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specjalne</w:t>
            </w:r>
          </w:p>
        </w:tc>
        <w:tc>
          <w:tcPr>
            <w:tcW w:w="2552" w:type="dxa"/>
            <w:tcBorders>
              <w:top w:val="single" w:sz="8" w:space="0" w:color="auto"/>
              <w:bottom w:val="double" w:sz="4" w:space="0" w:color="auto"/>
              <w:right w:val="single" w:sz="8" w:space="0" w:color="auto"/>
            </w:tcBorders>
            <w:shd w:val="clear" w:color="auto" w:fill="auto"/>
            <w:vAlign w:val="center"/>
          </w:tcPr>
          <w:p w14:paraId="5FF5BC10" w14:textId="77777777" w:rsidR="00C7012C" w:rsidRPr="00F70F4C" w:rsidRDefault="00C7012C" w:rsidP="00CD0F95">
            <w:pPr>
              <w:spacing w:after="0" w:line="0" w:lineRule="atLeast"/>
              <w:jc w:val="center"/>
              <w:rPr>
                <w:rFonts w:ascii="Times New Roman" w:eastAsia="Times New Roman" w:hAnsi="Times New Roman"/>
                <w:sz w:val="24"/>
                <w:szCs w:val="24"/>
                <w:lang w:eastAsia="pl-PL"/>
              </w:rPr>
            </w:pPr>
            <w:r w:rsidRPr="00F70F4C">
              <w:rPr>
                <w:rFonts w:ascii="Times New Roman" w:eastAsia="Arial" w:hAnsi="Times New Roman"/>
                <w:sz w:val="24"/>
                <w:szCs w:val="24"/>
                <w:lang w:eastAsia="pl-PL"/>
              </w:rPr>
              <w:t>Zabezpieczenie szczególne</w:t>
            </w:r>
          </w:p>
        </w:tc>
      </w:tr>
      <w:tr w:rsidR="00C7012C" w:rsidRPr="00F70F4C" w14:paraId="5DE25232" w14:textId="77777777" w:rsidTr="00CD0F95">
        <w:trPr>
          <w:trHeight w:val="1774"/>
        </w:trPr>
        <w:tc>
          <w:tcPr>
            <w:tcW w:w="1105" w:type="dxa"/>
            <w:tcBorders>
              <w:top w:val="double" w:sz="4" w:space="0" w:color="auto"/>
              <w:left w:val="single" w:sz="8" w:space="0" w:color="auto"/>
              <w:bottom w:val="single" w:sz="4" w:space="0" w:color="auto"/>
              <w:right w:val="single" w:sz="8" w:space="0" w:color="auto"/>
            </w:tcBorders>
            <w:shd w:val="clear" w:color="auto" w:fill="auto"/>
            <w:vAlign w:val="center"/>
          </w:tcPr>
          <w:p w14:paraId="3CF11E61" w14:textId="77777777" w:rsidR="00C7012C" w:rsidRPr="00F70F4C" w:rsidRDefault="00C7012C" w:rsidP="00CD0F95">
            <w:pPr>
              <w:spacing w:after="0" w:line="0" w:lineRule="atLeast"/>
              <w:ind w:left="10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Most</w:t>
            </w:r>
          </w:p>
        </w:tc>
        <w:tc>
          <w:tcPr>
            <w:tcW w:w="3543" w:type="dxa"/>
            <w:tcBorders>
              <w:top w:val="double" w:sz="4" w:space="0" w:color="auto"/>
              <w:bottom w:val="single" w:sz="4" w:space="0" w:color="auto"/>
              <w:right w:val="single" w:sz="8" w:space="0" w:color="auto"/>
            </w:tcBorders>
            <w:shd w:val="clear" w:color="auto" w:fill="auto"/>
            <w:vAlign w:val="center"/>
          </w:tcPr>
          <w:p w14:paraId="092752F9"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w istniejącym ciągu przeznaczonym dla kabli,</w:t>
            </w:r>
          </w:p>
          <w:p w14:paraId="44A6C4DE" w14:textId="77777777" w:rsidR="00C7012C" w:rsidRPr="00F70F4C" w:rsidRDefault="00C7012C" w:rsidP="00CD0F95">
            <w:pPr>
              <w:spacing w:after="0" w:line="220" w:lineRule="exac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umocowanie do konstrukcji mostu lub w inny sposób</w:t>
            </w:r>
          </w:p>
          <w:p w14:paraId="4CDB4B25" w14:textId="77777777" w:rsidR="00C7012C" w:rsidRPr="00F70F4C" w:rsidRDefault="00C7012C" w:rsidP="00CD0F95">
            <w:pPr>
              <w:spacing w:after="0" w:line="220" w:lineRule="exact"/>
              <w:ind w:left="80"/>
              <w:jc w:val="center"/>
              <w:rPr>
                <w:rFonts w:ascii="Times New Roman" w:eastAsia="Arial" w:hAnsi="Times New Roman"/>
                <w:sz w:val="24"/>
                <w:szCs w:val="24"/>
                <w:lang w:eastAsia="pl-PL"/>
              </w:rPr>
            </w:pPr>
            <w:r w:rsidRPr="00F70F4C">
              <w:rPr>
                <w:rFonts w:ascii="Times New Roman" w:hAnsi="Times New Roman"/>
                <w:sz w:val="24"/>
                <w:szCs w:val="24"/>
              </w:rPr>
              <w:t xml:space="preserve">– </w:t>
            </w:r>
            <w:r w:rsidRPr="00F70F4C">
              <w:rPr>
                <w:rFonts w:ascii="Times New Roman" w:eastAsia="Arial" w:hAnsi="Times New Roman"/>
                <w:sz w:val="24"/>
                <w:szCs w:val="24"/>
                <w:lang w:eastAsia="pl-PL"/>
              </w:rPr>
              <w:t>wg uzgodnienia</w:t>
            </w:r>
          </w:p>
        </w:tc>
        <w:tc>
          <w:tcPr>
            <w:tcW w:w="2268" w:type="dxa"/>
            <w:tcBorders>
              <w:top w:val="double" w:sz="4" w:space="0" w:color="auto"/>
              <w:bottom w:val="single" w:sz="4" w:space="0" w:color="auto"/>
              <w:right w:val="single" w:sz="8" w:space="0" w:color="auto"/>
            </w:tcBorders>
            <w:shd w:val="clear" w:color="auto" w:fill="auto"/>
            <w:vAlign w:val="center"/>
          </w:tcPr>
          <w:p w14:paraId="13DEA3C2" w14:textId="77777777" w:rsidR="00C7012C" w:rsidRPr="00F70F4C" w:rsidRDefault="00C7012C" w:rsidP="00CD0F95">
            <w:pPr>
              <w:spacing w:after="0" w:line="220" w:lineRule="exact"/>
              <w:ind w:left="10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Rury osłonowe przepustowe</w:t>
            </w:r>
          </w:p>
          <w:p w14:paraId="5F3D10BB" w14:textId="77777777" w:rsidR="00C7012C" w:rsidRPr="00F70F4C" w:rsidRDefault="00C7012C" w:rsidP="00CD0F95">
            <w:pPr>
              <w:spacing w:after="0" w:line="220" w:lineRule="exact"/>
              <w:ind w:left="10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nierozprzestrzeniające płomienia i odporne na promieniowanie UV</w:t>
            </w:r>
          </w:p>
        </w:tc>
        <w:tc>
          <w:tcPr>
            <w:tcW w:w="2552" w:type="dxa"/>
            <w:tcBorders>
              <w:top w:val="double" w:sz="4" w:space="0" w:color="auto"/>
              <w:left w:val="single" w:sz="8" w:space="0" w:color="auto"/>
              <w:bottom w:val="single" w:sz="4" w:space="0" w:color="auto"/>
              <w:right w:val="single" w:sz="8" w:space="0" w:color="auto"/>
            </w:tcBorders>
            <w:shd w:val="clear" w:color="auto" w:fill="auto"/>
            <w:vAlign w:val="center"/>
          </w:tcPr>
          <w:p w14:paraId="44B7CC2C"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Rury osłonowe przepustowe</w:t>
            </w:r>
          </w:p>
          <w:p w14:paraId="5A207F96" w14:textId="77777777" w:rsidR="00C7012C" w:rsidRPr="00F70F4C" w:rsidRDefault="00C7012C" w:rsidP="00CD0F95">
            <w:pPr>
              <w:spacing w:after="0" w:line="220" w:lineRule="exac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 xml:space="preserve">nierozprzestrzeniające płomienia i odporne na promieniowanie UV </w:t>
            </w:r>
          </w:p>
          <w:p w14:paraId="2BCB81E6" w14:textId="77777777" w:rsidR="00C7012C" w:rsidRPr="00F70F4C" w:rsidRDefault="00C7012C" w:rsidP="00CD0F95">
            <w:pPr>
              <w:spacing w:after="0" w:line="220" w:lineRule="exac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dodatkowe osłony, np.</w:t>
            </w:r>
          </w:p>
          <w:p w14:paraId="39431751" w14:textId="77777777" w:rsidR="00C7012C" w:rsidRPr="00F70F4C" w:rsidRDefault="00C7012C" w:rsidP="00CD0F95">
            <w:pPr>
              <w:spacing w:after="0" w:line="0" w:lineRule="atLeast"/>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płyty ochronne</w:t>
            </w:r>
          </w:p>
        </w:tc>
      </w:tr>
      <w:tr w:rsidR="00C7012C" w:rsidRPr="00F70F4C" w14:paraId="5077A162" w14:textId="77777777" w:rsidTr="00CD0F95">
        <w:trPr>
          <w:trHeight w:val="1774"/>
        </w:trPr>
        <w:tc>
          <w:tcPr>
            <w:tcW w:w="1105" w:type="dxa"/>
            <w:tcBorders>
              <w:top w:val="single" w:sz="4" w:space="0" w:color="auto"/>
              <w:left w:val="single" w:sz="8" w:space="0" w:color="auto"/>
              <w:bottom w:val="single" w:sz="4" w:space="0" w:color="auto"/>
              <w:right w:val="single" w:sz="8" w:space="0" w:color="auto"/>
            </w:tcBorders>
            <w:shd w:val="clear" w:color="auto" w:fill="auto"/>
            <w:vAlign w:val="center"/>
          </w:tcPr>
          <w:p w14:paraId="4E7824DA" w14:textId="77777777" w:rsidR="00C7012C" w:rsidRPr="00F70F4C" w:rsidRDefault="00C7012C" w:rsidP="00CD0F95">
            <w:pPr>
              <w:spacing w:after="0" w:line="0" w:lineRule="atLeast"/>
              <w:ind w:left="10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Tunel</w:t>
            </w:r>
          </w:p>
        </w:tc>
        <w:tc>
          <w:tcPr>
            <w:tcW w:w="3543" w:type="dxa"/>
            <w:tcBorders>
              <w:top w:val="single" w:sz="4" w:space="0" w:color="auto"/>
              <w:bottom w:val="single" w:sz="4" w:space="0" w:color="auto"/>
              <w:right w:val="single" w:sz="8" w:space="0" w:color="auto"/>
            </w:tcBorders>
            <w:shd w:val="clear" w:color="auto" w:fill="auto"/>
            <w:vAlign w:val="center"/>
          </w:tcPr>
          <w:p w14:paraId="722A8D1E"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 xml:space="preserve">w istniejącym kanale kablowym, pod chodnikiem, na ścianie tunelu, w kanałach kablowych pod stacjami metra lub w inny sposób </w:t>
            </w:r>
            <w:r w:rsidRPr="00F70F4C">
              <w:rPr>
                <w:rFonts w:ascii="Times New Roman" w:hAnsi="Times New Roman"/>
                <w:sz w:val="24"/>
                <w:szCs w:val="24"/>
              </w:rPr>
              <w:t>–</w:t>
            </w:r>
          </w:p>
          <w:p w14:paraId="6574B481"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wg uzgodnienia</w:t>
            </w:r>
          </w:p>
        </w:tc>
        <w:tc>
          <w:tcPr>
            <w:tcW w:w="2268" w:type="dxa"/>
            <w:tcBorders>
              <w:top w:val="single" w:sz="4" w:space="0" w:color="auto"/>
              <w:bottom w:val="single" w:sz="4" w:space="0" w:color="auto"/>
              <w:right w:val="single" w:sz="8" w:space="0" w:color="auto"/>
            </w:tcBorders>
            <w:shd w:val="clear" w:color="auto" w:fill="auto"/>
            <w:vAlign w:val="center"/>
          </w:tcPr>
          <w:p w14:paraId="493D9566" w14:textId="77777777" w:rsidR="00C7012C" w:rsidRPr="00F70F4C" w:rsidRDefault="00C7012C" w:rsidP="00CD0F95">
            <w:pPr>
              <w:spacing w:after="0" w:line="0" w:lineRule="atLeast"/>
              <w:ind w:left="10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Rury osłonowe przepustowe</w:t>
            </w:r>
          </w:p>
          <w:p w14:paraId="5A995068" w14:textId="77777777" w:rsidR="00C7012C" w:rsidRPr="00F70F4C" w:rsidRDefault="00C7012C" w:rsidP="00CD0F95">
            <w:pPr>
              <w:spacing w:after="0" w:line="220" w:lineRule="exact"/>
              <w:ind w:left="10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nierozprzestrzeniające płomienia</w:t>
            </w:r>
          </w:p>
        </w:tc>
        <w:tc>
          <w:tcPr>
            <w:tcW w:w="2552" w:type="dxa"/>
            <w:tcBorders>
              <w:top w:val="single" w:sz="4" w:space="0" w:color="auto"/>
              <w:left w:val="single" w:sz="8" w:space="0" w:color="auto"/>
              <w:bottom w:val="single" w:sz="4" w:space="0" w:color="auto"/>
              <w:right w:val="single" w:sz="8" w:space="0" w:color="auto"/>
            </w:tcBorders>
            <w:shd w:val="clear" w:color="auto" w:fill="auto"/>
            <w:vAlign w:val="center"/>
          </w:tcPr>
          <w:p w14:paraId="46AE8444"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Rury osłonowe przepustowe</w:t>
            </w:r>
          </w:p>
          <w:p w14:paraId="3015006B"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 xml:space="preserve">nierozprzestrzeniające płomienia </w:t>
            </w:r>
          </w:p>
          <w:p w14:paraId="30BDC8F0"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dodatkowe osłony, np.</w:t>
            </w:r>
          </w:p>
          <w:p w14:paraId="7BD25E46" w14:textId="77777777" w:rsidR="00C7012C" w:rsidRPr="00F70F4C" w:rsidRDefault="00C7012C" w:rsidP="00CD0F95">
            <w:pPr>
              <w:spacing w:after="0" w:line="220" w:lineRule="exact"/>
              <w:ind w:left="14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 xml:space="preserve">płyty ochronne z tworzywa sztucznego, </w:t>
            </w:r>
          </w:p>
        </w:tc>
      </w:tr>
      <w:tr w:rsidR="00C7012C" w:rsidRPr="00F70F4C" w14:paraId="39C25A50" w14:textId="77777777" w:rsidTr="00CD0F95">
        <w:trPr>
          <w:trHeight w:val="1498"/>
        </w:trPr>
        <w:tc>
          <w:tcPr>
            <w:tcW w:w="1105" w:type="dxa"/>
            <w:tcBorders>
              <w:top w:val="single" w:sz="4" w:space="0" w:color="auto"/>
              <w:left w:val="single" w:sz="8" w:space="0" w:color="auto"/>
              <w:bottom w:val="single" w:sz="4" w:space="0" w:color="auto"/>
              <w:right w:val="single" w:sz="8" w:space="0" w:color="auto"/>
            </w:tcBorders>
            <w:shd w:val="clear" w:color="auto" w:fill="auto"/>
            <w:vAlign w:val="center"/>
          </w:tcPr>
          <w:p w14:paraId="1877137B" w14:textId="77777777" w:rsidR="00C7012C" w:rsidRPr="00F70F4C" w:rsidRDefault="00C7012C" w:rsidP="00CD0F95">
            <w:pPr>
              <w:spacing w:after="0" w:line="0" w:lineRule="atLeast"/>
              <w:ind w:left="10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Wiadukt</w:t>
            </w:r>
          </w:p>
        </w:tc>
        <w:tc>
          <w:tcPr>
            <w:tcW w:w="3543" w:type="dxa"/>
            <w:tcBorders>
              <w:top w:val="single" w:sz="4" w:space="0" w:color="auto"/>
              <w:bottom w:val="single" w:sz="4" w:space="0" w:color="auto"/>
              <w:right w:val="single" w:sz="8" w:space="0" w:color="auto"/>
            </w:tcBorders>
            <w:shd w:val="clear" w:color="auto" w:fill="auto"/>
            <w:vAlign w:val="center"/>
          </w:tcPr>
          <w:p w14:paraId="2B331839"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 xml:space="preserve">w istniejącym kanale kablowym, pod chodnikiem, na konstrukcji wiaduktu lub w inny sposób </w:t>
            </w:r>
            <w:r w:rsidRPr="00F70F4C">
              <w:rPr>
                <w:rFonts w:ascii="Times New Roman" w:hAnsi="Times New Roman"/>
                <w:sz w:val="24"/>
                <w:szCs w:val="24"/>
              </w:rPr>
              <w:t xml:space="preserve">– </w:t>
            </w:r>
            <w:r w:rsidRPr="00F70F4C">
              <w:rPr>
                <w:rFonts w:ascii="Times New Roman" w:eastAsia="Arial" w:hAnsi="Times New Roman"/>
                <w:sz w:val="24"/>
                <w:szCs w:val="24"/>
                <w:lang w:eastAsia="pl-PL"/>
              </w:rPr>
              <w:t>wg uzgodnienia</w:t>
            </w:r>
          </w:p>
        </w:tc>
        <w:tc>
          <w:tcPr>
            <w:tcW w:w="2268" w:type="dxa"/>
            <w:tcBorders>
              <w:top w:val="single" w:sz="4" w:space="0" w:color="auto"/>
              <w:bottom w:val="single" w:sz="4" w:space="0" w:color="auto"/>
              <w:right w:val="single" w:sz="8" w:space="0" w:color="auto"/>
            </w:tcBorders>
            <w:shd w:val="clear" w:color="auto" w:fill="auto"/>
            <w:vAlign w:val="center"/>
          </w:tcPr>
          <w:p w14:paraId="62350192" w14:textId="77777777" w:rsidR="00C7012C" w:rsidRPr="00F70F4C" w:rsidRDefault="00C7012C" w:rsidP="00CD0F95">
            <w:pPr>
              <w:spacing w:after="0" w:line="0" w:lineRule="atLeast"/>
              <w:ind w:left="10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Rury osłonowe przepustowe</w:t>
            </w:r>
          </w:p>
          <w:p w14:paraId="268A2717" w14:textId="77777777" w:rsidR="00C7012C" w:rsidRPr="00F70F4C" w:rsidRDefault="00C7012C" w:rsidP="00CD0F95">
            <w:pPr>
              <w:spacing w:after="0" w:line="220" w:lineRule="exact"/>
              <w:ind w:left="10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nierozprzestrzeniające płomienia i odporne na promieniowanie UV</w:t>
            </w:r>
          </w:p>
        </w:tc>
        <w:tc>
          <w:tcPr>
            <w:tcW w:w="2552" w:type="dxa"/>
            <w:tcBorders>
              <w:top w:val="single" w:sz="4" w:space="0" w:color="auto"/>
              <w:left w:val="single" w:sz="8" w:space="0" w:color="auto"/>
              <w:bottom w:val="single" w:sz="4" w:space="0" w:color="auto"/>
              <w:right w:val="single" w:sz="8" w:space="0" w:color="auto"/>
            </w:tcBorders>
            <w:shd w:val="clear" w:color="auto" w:fill="auto"/>
            <w:vAlign w:val="center"/>
          </w:tcPr>
          <w:p w14:paraId="1D0A6A29"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Rury osłonowe przepustowe</w:t>
            </w:r>
          </w:p>
          <w:p w14:paraId="33976157"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 xml:space="preserve">nierozprzestrzeniające płomienia i odporne na promieniowanie UV </w:t>
            </w:r>
          </w:p>
          <w:p w14:paraId="517E1428"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dodatkowe osłony, np.</w:t>
            </w:r>
          </w:p>
          <w:p w14:paraId="6CD81C4B" w14:textId="77777777" w:rsidR="00C7012C" w:rsidRPr="00F70F4C" w:rsidRDefault="00C7012C" w:rsidP="00CD0F95">
            <w:pPr>
              <w:spacing w:after="0" w:line="220" w:lineRule="exact"/>
              <w:ind w:right="2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płyty ochronne</w:t>
            </w:r>
            <w:r w:rsidRPr="00F70F4C">
              <w:rPr>
                <w:rFonts w:ascii="Times New Roman" w:hAnsi="Times New Roman"/>
                <w:sz w:val="24"/>
                <w:szCs w:val="24"/>
              </w:rPr>
              <w:t xml:space="preserve"> </w:t>
            </w:r>
            <w:r w:rsidRPr="00F70F4C">
              <w:rPr>
                <w:rFonts w:ascii="Times New Roman" w:eastAsia="Arial" w:hAnsi="Times New Roman"/>
                <w:sz w:val="24"/>
                <w:szCs w:val="24"/>
                <w:lang w:eastAsia="pl-PL"/>
              </w:rPr>
              <w:t>z tworzywa sztucznego,</w:t>
            </w:r>
          </w:p>
        </w:tc>
      </w:tr>
    </w:tbl>
    <w:p w14:paraId="700F8CA5" w14:textId="77777777" w:rsidR="00C7012C" w:rsidRPr="00F70F4C" w:rsidRDefault="00C7012C" w:rsidP="0007730B">
      <w:pPr>
        <w:spacing w:before="120" w:after="120"/>
        <w:rPr>
          <w:rFonts w:ascii="Times New Roman" w:hAnsi="Times New Roman"/>
          <w:sz w:val="24"/>
          <w:szCs w:val="24"/>
        </w:rPr>
      </w:pPr>
    </w:p>
    <w:p w14:paraId="1F939120" w14:textId="77777777" w:rsidR="00C7012C" w:rsidRPr="00F70F4C" w:rsidRDefault="00C7012C" w:rsidP="001A36A2">
      <w:pPr>
        <w:spacing w:before="120" w:after="120"/>
        <w:rPr>
          <w:rFonts w:ascii="Times New Roman" w:hAnsi="Times New Roman"/>
          <w:sz w:val="24"/>
          <w:szCs w:val="24"/>
        </w:rPr>
      </w:pPr>
    </w:p>
    <w:p w14:paraId="7B3343C6" w14:textId="77777777" w:rsidR="00C7012C" w:rsidRPr="00F70F4C" w:rsidRDefault="00C7012C" w:rsidP="001A36A2">
      <w:pPr>
        <w:pStyle w:val="PKTpunkt"/>
      </w:pPr>
      <w:r w:rsidRPr="00F70F4C">
        <w:t>2)</w:t>
      </w:r>
      <w:r w:rsidRPr="00F70F4C">
        <w:tab/>
        <w:t>trasa telekomunikacyjnej linii kablowej na drogowym obiekcie inżynierskim powinna być uzgodniona z zarządcą lub właścicielem obiektu;</w:t>
      </w:r>
    </w:p>
    <w:p w14:paraId="78BC0A3F" w14:textId="77777777" w:rsidR="00C7012C" w:rsidRPr="00F70F4C" w:rsidRDefault="00C7012C" w:rsidP="001A36A2">
      <w:pPr>
        <w:pStyle w:val="PKTpunkt"/>
      </w:pPr>
      <w:r w:rsidRPr="00F70F4C">
        <w:t>3)</w:t>
      </w:r>
      <w:r w:rsidRPr="00F70F4C">
        <w:tab/>
        <w:t>umieszczenie na drogowym obiekcie inżynierskim telekomunikacyjnej linii kablowej nie może naruszać elementów technicznych obiektu inżynierskiego oraz nie może powodować ani przyczyniać się do czasowego lub trwałego zagrożenia bezpieczeństwa ruchu drogowego albo zmniejszenia wartości użytkowej obiektu;</w:t>
      </w:r>
    </w:p>
    <w:p w14:paraId="60E214E3" w14:textId="77777777" w:rsidR="00C7012C" w:rsidRPr="00F70F4C" w:rsidRDefault="00C7012C" w:rsidP="001A36A2">
      <w:pPr>
        <w:pStyle w:val="PKTpunkt"/>
      </w:pPr>
      <w:r w:rsidRPr="00F70F4C">
        <w:t>4)</w:t>
      </w:r>
      <w:r w:rsidRPr="00F70F4C">
        <w:tab/>
        <w:t>telekomunikacyjne linie kablowe nie powinny szkodliwie oddziaływać na konstrukcję obiektu, pomieszczenia oraz jego otoczenie, jak również nie mogą ograniczać ich światła;</w:t>
      </w:r>
    </w:p>
    <w:p w14:paraId="5C4827FF" w14:textId="77777777" w:rsidR="00C7012C" w:rsidRPr="00F70F4C" w:rsidRDefault="00C7012C" w:rsidP="001A36A2">
      <w:pPr>
        <w:pStyle w:val="PKTpunkt"/>
      </w:pPr>
      <w:r w:rsidRPr="00F70F4C">
        <w:t>5)</w:t>
      </w:r>
      <w:r w:rsidRPr="00F70F4C">
        <w:tab/>
        <w:t>studnie kablowe powinny być umieszczane poza konstrukcją obiektu, a ich posadowienie nie powinno pogarszać warunków, o których mowa w ust. 2;</w:t>
      </w:r>
    </w:p>
    <w:p w14:paraId="5733522E" w14:textId="77777777" w:rsidR="00C7012C" w:rsidRPr="00F70F4C" w:rsidRDefault="00C7012C" w:rsidP="001A36A2">
      <w:pPr>
        <w:pStyle w:val="PKTpunkt"/>
      </w:pPr>
      <w:r w:rsidRPr="00F70F4C">
        <w:t>6)</w:t>
      </w:r>
      <w:r w:rsidRPr="00F70F4C">
        <w:tab/>
        <w:t>telekomunikacyjna linia kablowa nie może naruszać skrajni drogowego obiektu inżynierskiego, ani ograniczać możliwości przebudowy lub remontu, jak również powodować utrudnień w wykonywaniu czynności utrzymaniowych;</w:t>
      </w:r>
    </w:p>
    <w:p w14:paraId="66E481CE" w14:textId="77777777" w:rsidR="00C7012C" w:rsidRPr="00F70F4C" w:rsidRDefault="00C7012C" w:rsidP="001A36A2">
      <w:pPr>
        <w:pStyle w:val="PKTpunkt"/>
      </w:pPr>
      <w:r w:rsidRPr="00F70F4C">
        <w:lastRenderedPageBreak/>
        <w:t>7)</w:t>
      </w:r>
      <w:r w:rsidRPr="00F70F4C">
        <w:tab/>
        <w:t>posadowienie telekomunikacyjnej linii kablowej oraz studni nie może pogarszać warunków umieszczania instalacji służących zarządzaniu ruchem drogowym, posadowienia urządzeń bezpieczeństwa ruchu drogowego, a także odwodnienia obiektu;</w:t>
      </w:r>
    </w:p>
    <w:p w14:paraId="6754A688" w14:textId="77777777" w:rsidR="00C7012C" w:rsidRPr="00F70F4C" w:rsidRDefault="00C7012C" w:rsidP="001A36A2">
      <w:pPr>
        <w:pStyle w:val="PKTpunkt"/>
      </w:pPr>
      <w:r w:rsidRPr="00F70F4C">
        <w:t>8)</w:t>
      </w:r>
      <w:r w:rsidRPr="00F70F4C">
        <w:tab/>
        <w:t>wszystkie rury osłonowe przeznaczone do stosowania w przestrzeniach otwartych powinny być odporne na promieniowanie UV i rozprzestrzenianie płomienia;</w:t>
      </w:r>
    </w:p>
    <w:p w14:paraId="3585A26C" w14:textId="77777777" w:rsidR="00C7012C" w:rsidRPr="00F70F4C" w:rsidRDefault="00C7012C" w:rsidP="001A36A2">
      <w:pPr>
        <w:pStyle w:val="PKTpunkt"/>
      </w:pPr>
      <w:r w:rsidRPr="00F70F4C">
        <w:t>9)</w:t>
      </w:r>
      <w:r w:rsidRPr="00F70F4C">
        <w:tab/>
        <w:t>ze względu na możliwość rozszerzania lub kurczenia rur osłonowych na obiektach mostowych powinny być instalowane specjalne systemy kompensacyjne.</w:t>
      </w:r>
    </w:p>
    <w:p w14:paraId="62B4DC1A" w14:textId="77777777" w:rsidR="00C7012C" w:rsidRPr="00F70F4C" w:rsidRDefault="001A36A2" w:rsidP="001A36A2">
      <w:pPr>
        <w:pStyle w:val="USTustnpkodeksu"/>
      </w:pPr>
      <w:r w:rsidRPr="00F70F4C">
        <w:t xml:space="preserve">5. </w:t>
      </w:r>
      <w:r w:rsidR="00C7012C" w:rsidRPr="00F70F4C">
        <w:t xml:space="preserve">Usytuowanie i zabezpieczenia telekomunikacyjnych obiektów budowlanych </w:t>
      </w:r>
      <w:r w:rsidRPr="00F70F4C">
        <w:br/>
      </w:r>
      <w:r w:rsidR="00C7012C" w:rsidRPr="00F70F4C">
        <w:t>z budynkami  (kanalizacja wewnątrzbudynkowa):</w:t>
      </w:r>
    </w:p>
    <w:p w14:paraId="4F6CCD9A" w14:textId="77777777" w:rsidR="00C7012C" w:rsidRPr="00F70F4C" w:rsidRDefault="00C7012C" w:rsidP="001A36A2">
      <w:pPr>
        <w:pStyle w:val="PKTpunkt"/>
      </w:pPr>
      <w:r w:rsidRPr="00F70F4C">
        <w:t>1)</w:t>
      </w:r>
      <w:r w:rsidRPr="00F70F4C">
        <w:tab/>
        <w:t xml:space="preserve">dostosowane do konstrukcji budynku zgodnie </w:t>
      </w:r>
      <w:r w:rsidR="0007730B">
        <w:t>z</w:t>
      </w:r>
      <w:r w:rsidR="00F70F4C" w:rsidRPr="00F70F4C">
        <w:t xml:space="preserve"> uzgodnieni</w:t>
      </w:r>
      <w:r w:rsidR="0007730B">
        <w:t>em</w:t>
      </w:r>
      <w:r w:rsidRPr="00F70F4C">
        <w:t xml:space="preserve"> z zarządcą lub właścicielem;</w:t>
      </w:r>
    </w:p>
    <w:p w14:paraId="1C1865F6" w14:textId="77777777" w:rsidR="00C7012C" w:rsidRPr="00F70F4C" w:rsidRDefault="00C7012C" w:rsidP="001A36A2">
      <w:pPr>
        <w:pStyle w:val="PKTpunkt"/>
      </w:pPr>
      <w:r w:rsidRPr="00F70F4C">
        <w:t>2)</w:t>
      </w:r>
      <w:r w:rsidRPr="00F70F4C">
        <w:tab/>
        <w:t>wszystkie rury osłonowe przeznaczone do stosowania wewnątrz budynków powinny być odporne na rozprzestrzenianie płomienia;</w:t>
      </w:r>
    </w:p>
    <w:p w14:paraId="6F0C601D" w14:textId="77777777" w:rsidR="00C7012C" w:rsidRPr="00F70F4C" w:rsidRDefault="00C7012C" w:rsidP="001A36A2">
      <w:pPr>
        <w:pStyle w:val="PKTpunkt"/>
      </w:pPr>
      <w:r w:rsidRPr="00F70F4C">
        <w:t>3)</w:t>
      </w:r>
      <w:r w:rsidRPr="00F70F4C">
        <w:tab/>
        <w:t xml:space="preserve">przejścia przez elementy </w:t>
      </w:r>
      <w:proofErr w:type="spellStart"/>
      <w:r w:rsidRPr="00F70F4C">
        <w:t>oddzieleń</w:t>
      </w:r>
      <w:proofErr w:type="spellEnd"/>
      <w:r w:rsidRPr="00F70F4C">
        <w:t xml:space="preserve"> przeciwpożarowych w przepustach instalacyjnych ognioodpornych o klasie odporności ogniowej, takiej jak klasa odporności ogniowej oddzielenia, w którym zlokalizowano przepust;</w:t>
      </w:r>
    </w:p>
    <w:p w14:paraId="48D018E5" w14:textId="77777777" w:rsidR="00C7012C" w:rsidRPr="00F70F4C" w:rsidRDefault="00C7012C" w:rsidP="001A36A2">
      <w:pPr>
        <w:pStyle w:val="PKTpunkt"/>
      </w:pPr>
      <w:r w:rsidRPr="00F70F4C">
        <w:t>4)</w:t>
      </w:r>
      <w:r w:rsidRPr="00F70F4C">
        <w:tab/>
        <w:t>punkt połączenia instalacji wewnątrzbudynkowej z publiczną siecią telekomunikacyjną (punkt styku) powinien:</w:t>
      </w:r>
    </w:p>
    <w:p w14:paraId="7257D371" w14:textId="77777777" w:rsidR="00C7012C" w:rsidRPr="00F70F4C" w:rsidRDefault="00C7012C" w:rsidP="001A36A2">
      <w:pPr>
        <w:pStyle w:val="LITlitera"/>
      </w:pPr>
      <w:r w:rsidRPr="00F70F4C">
        <w:t>a)</w:t>
      </w:r>
      <w:r w:rsidRPr="00F70F4C">
        <w:tab/>
        <w:t>być usytuowany w odrębnym pomieszczeniu technicznym na pierwszej kondygnacji podziemnej lub pierwszej kondygnacji nadziemnej budynku, a w przypadku braku możliwości zapewnienia takiego pomieszczenia – w szafie telekomunikacyjnej wyposażonej w odpowiednią instalację i urządzenia elektryczne,</w:t>
      </w:r>
    </w:p>
    <w:p w14:paraId="2E57967B" w14:textId="77777777" w:rsidR="00C7012C" w:rsidRPr="00F70F4C" w:rsidRDefault="00C7012C" w:rsidP="001A36A2">
      <w:pPr>
        <w:pStyle w:val="LITlitera"/>
      </w:pPr>
      <w:r w:rsidRPr="00F70F4C">
        <w:t>b)</w:t>
      </w:r>
      <w:r w:rsidRPr="00F70F4C">
        <w:tab/>
        <w:t>zapewniać przełącznice wyposażone w funkcjonalne pola krosowe, zapewniające pełne możliwości wielokrotnego podłączania i odłączania pomiędzy zewnętrzną siecią telekomunikacyjną i instalacjami wewnętrznymi,</w:t>
      </w:r>
    </w:p>
    <w:p w14:paraId="7134AD0B" w14:textId="77777777" w:rsidR="00C7012C" w:rsidRPr="00F70F4C" w:rsidRDefault="00C7012C" w:rsidP="001A36A2">
      <w:pPr>
        <w:pStyle w:val="LITlitera"/>
      </w:pPr>
      <w:r w:rsidRPr="00F70F4C">
        <w:t>c)</w:t>
      </w:r>
      <w:r w:rsidRPr="00F70F4C">
        <w:tab/>
        <w:t>być odpowiednio zabezpieczony przed wpływem niekorzystnych czynników zewnętrznych oraz dostępem osób nieuprawnionych,</w:t>
      </w:r>
    </w:p>
    <w:p w14:paraId="0CDF8053" w14:textId="77777777" w:rsidR="00C7012C" w:rsidRPr="00F70F4C" w:rsidRDefault="00C7012C" w:rsidP="001A36A2">
      <w:pPr>
        <w:pStyle w:val="LITlitera"/>
      </w:pPr>
      <w:r w:rsidRPr="00F70F4C">
        <w:t>d)</w:t>
      </w:r>
      <w:r w:rsidRPr="00F70F4C">
        <w:tab/>
        <w:t>być łatwo dostępny dla obsługi technicznej,</w:t>
      </w:r>
    </w:p>
    <w:p w14:paraId="754AB768" w14:textId="77777777" w:rsidR="00C7012C" w:rsidRPr="00F70F4C" w:rsidRDefault="00C7012C" w:rsidP="001A36A2">
      <w:pPr>
        <w:pStyle w:val="LITlitera"/>
      </w:pPr>
      <w:r w:rsidRPr="00F70F4C">
        <w:t>e)</w:t>
      </w:r>
      <w:r w:rsidRPr="00F70F4C">
        <w:tab/>
        <w:t>być oznakowany w sposób jednoznacznie określający przedsiębiorców telekomunikacyjnych korzystających z tego punktu,</w:t>
      </w:r>
    </w:p>
    <w:p w14:paraId="4E6B0704" w14:textId="77777777" w:rsidR="00C7012C" w:rsidRPr="00F70F4C" w:rsidRDefault="00C7012C" w:rsidP="001A36A2">
      <w:pPr>
        <w:pStyle w:val="LITlitera"/>
      </w:pPr>
      <w:r w:rsidRPr="00F70F4C">
        <w:t>f)</w:t>
      </w:r>
      <w:r w:rsidRPr="00F70F4C">
        <w:tab/>
        <w:t>umożliwiać montaż szaf telekomunikacyjnych, urządzeń i osprzętu instalacyjnego,</w:t>
      </w:r>
    </w:p>
    <w:p w14:paraId="7AF91691" w14:textId="77777777" w:rsidR="00C7012C" w:rsidRPr="00F70F4C" w:rsidRDefault="00C7012C" w:rsidP="001A36A2">
      <w:pPr>
        <w:pStyle w:val="LITlitera"/>
      </w:pPr>
      <w:r w:rsidRPr="00F70F4C">
        <w:t>g)</w:t>
      </w:r>
      <w:r w:rsidRPr="00F70F4C">
        <w:tab/>
        <w:t>zapewniać możliwość przyłączenia przedsiębiorców telekomunikacyjnych do instalacji telekomunikacyjnej budynku, na zasadzie równego dostępu;</w:t>
      </w:r>
    </w:p>
    <w:p w14:paraId="40E3AB04" w14:textId="77777777" w:rsidR="00C7012C" w:rsidRPr="00F70F4C" w:rsidRDefault="00C7012C" w:rsidP="001A36A2">
      <w:pPr>
        <w:pStyle w:val="PKTpunkt"/>
      </w:pPr>
      <w:r w:rsidRPr="00F70F4C">
        <w:lastRenderedPageBreak/>
        <w:t>5)</w:t>
      </w:r>
      <w:r w:rsidRPr="00F70F4C">
        <w:tab/>
        <w:t>prowadzenie instalacji telekomunikacyjnej i rozmieszczenie urządzeń telekomunikacyjnych w budynku powinno zapewniać bezkolizyjność z innymi instalacjami w zakresie ich wzajemnego usytuowania i niekorzystnego oddziaływania oraz zapewniać bezpieczeństwo osób korzystających z części wspólnych budynku.</w:t>
      </w:r>
    </w:p>
    <w:p w14:paraId="7924997B" w14:textId="77777777" w:rsidR="00C7012C" w:rsidRPr="00F70F4C" w:rsidRDefault="001A36A2" w:rsidP="00F70F4C">
      <w:pPr>
        <w:pStyle w:val="USTustnpkodeksu"/>
      </w:pPr>
      <w:r w:rsidRPr="00F70F4C">
        <w:t xml:space="preserve">6. </w:t>
      </w:r>
      <w:r w:rsidR="00F70F4C" w:rsidRPr="00F70F4C">
        <w:t>Usytuowanie i zabezpieczenia p</w:t>
      </w:r>
      <w:r w:rsidR="00C7012C" w:rsidRPr="00F70F4C">
        <w:t>ozostał</w:t>
      </w:r>
      <w:r w:rsidR="00F70F4C" w:rsidRPr="00F70F4C">
        <w:t>ych</w:t>
      </w:r>
      <w:r w:rsidR="00C7012C" w:rsidRPr="00F70F4C">
        <w:t xml:space="preserve"> obiekt</w:t>
      </w:r>
      <w:r w:rsidR="00F70F4C" w:rsidRPr="00F70F4C">
        <w:t>ów</w:t>
      </w:r>
      <w:r w:rsidR="00C7012C" w:rsidRPr="00F70F4C">
        <w:t xml:space="preserve"> budowlan</w:t>
      </w:r>
      <w:r w:rsidR="00F70F4C" w:rsidRPr="00F70F4C">
        <w:t>ych</w:t>
      </w:r>
      <w:r w:rsidR="00C7012C" w:rsidRPr="00F70F4C">
        <w:t xml:space="preserve"> (wodociągi, ciepłociągi, kanalizacja sanitarna, deszczowa lub ogólnospławna, gazociągi, ropociągi, lotniska, budowle obronne, budowle hydrotechniczne, obiekty małej architektury)</w:t>
      </w:r>
      <w:r w:rsidR="00F70F4C">
        <w:t xml:space="preserve"> </w:t>
      </w:r>
      <w:r w:rsidR="0007730B">
        <w:br/>
        <w:t>zgodnie z</w:t>
      </w:r>
      <w:r w:rsidR="00F70F4C">
        <w:t xml:space="preserve"> uzgodnieni</w:t>
      </w:r>
      <w:r w:rsidR="0007730B">
        <w:t>em</w:t>
      </w:r>
      <w:r w:rsidR="00F70F4C">
        <w:t xml:space="preserve"> </w:t>
      </w:r>
      <w:r w:rsidR="00C7012C" w:rsidRPr="00F70F4C">
        <w:rPr>
          <w:rFonts w:ascii="Times New Roman" w:hAnsi="Times New Roman"/>
          <w:szCs w:val="24"/>
        </w:rPr>
        <w:t>z zarządcą lub właścicielem.</w:t>
      </w:r>
    </w:p>
    <w:p w14:paraId="0C210C82" w14:textId="77777777" w:rsidR="00C7012C" w:rsidRPr="00F70F4C" w:rsidRDefault="00C7012C" w:rsidP="00CD0F95">
      <w:pPr>
        <w:pStyle w:val="ARTartustawynprozporzdzenia"/>
      </w:pPr>
      <w:r w:rsidRPr="00F70F4C">
        <w:t>II.</w:t>
      </w:r>
      <w:r w:rsidRPr="00F70F4C">
        <w:tab/>
        <w:t>Usytuowanie i warunki techniczne, jakim powinna odpowiadać kanalizacja kablowa oraz telekomunikacyjne linie kablowe w przypadku zbliżeń z innymi obiektami budowlanymi</w:t>
      </w:r>
    </w:p>
    <w:p w14:paraId="6AE97E69" w14:textId="77777777" w:rsidR="00C7012C" w:rsidRPr="00F70F4C" w:rsidRDefault="00C7012C" w:rsidP="00CD0F95">
      <w:pPr>
        <w:pStyle w:val="USTustnpkodeksu"/>
      </w:pPr>
      <w:r w:rsidRPr="00F70F4C">
        <w:t>1.</w:t>
      </w:r>
      <w:r w:rsidRPr="00F70F4C">
        <w:tab/>
        <w:t>Usytuowanie i zabezpieczenia kanalizacji kablowej oraz telekomunikacyjnej linii kablowej:</w:t>
      </w:r>
    </w:p>
    <w:p w14:paraId="1AA38246" w14:textId="77777777" w:rsidR="00C7012C" w:rsidRPr="00F70F4C" w:rsidRDefault="00C7012C" w:rsidP="00CD0F95">
      <w:pPr>
        <w:pStyle w:val="PKTpunkt"/>
      </w:pPr>
      <w:r w:rsidRPr="00F70F4C">
        <w:t>1)</w:t>
      </w:r>
      <w:r w:rsidRPr="00F70F4C">
        <w:tab/>
        <w:t>odległość podstawowa: 0,1 m;</w:t>
      </w:r>
    </w:p>
    <w:p w14:paraId="0DC98249" w14:textId="77777777" w:rsidR="00C7012C" w:rsidRPr="00F70F4C" w:rsidRDefault="00C7012C" w:rsidP="00CD0F95">
      <w:pPr>
        <w:pStyle w:val="PKTpunkt"/>
      </w:pPr>
      <w:r w:rsidRPr="00F70F4C">
        <w:t>2)</w:t>
      </w:r>
      <w:r w:rsidRPr="00F70F4C">
        <w:tab/>
        <w:t>głębokość podstawowa: co najmniej taka sama jak głębokość innej kanalizacji lub kabla;</w:t>
      </w:r>
    </w:p>
    <w:p w14:paraId="0697EF9B" w14:textId="77777777" w:rsidR="00C7012C" w:rsidRPr="00F70F4C" w:rsidRDefault="00C7012C" w:rsidP="00CD0F95">
      <w:pPr>
        <w:pStyle w:val="PKTpunkt"/>
      </w:pPr>
      <w:r w:rsidRPr="00F70F4C">
        <w:t>3)</w:t>
      </w:r>
      <w:r w:rsidRPr="00F70F4C">
        <w:tab/>
        <w:t>zabezpieczenie specjalne: taśma ostrzegawcza TO, płyty ochronne, znaczniki elektromagnetyczne;</w:t>
      </w:r>
    </w:p>
    <w:p w14:paraId="0DCFD2EC" w14:textId="77777777" w:rsidR="00C7012C" w:rsidRPr="00F70F4C" w:rsidRDefault="00C7012C" w:rsidP="00CD0F95">
      <w:pPr>
        <w:pStyle w:val="PKTpunkt"/>
      </w:pPr>
      <w:r w:rsidRPr="00F70F4C">
        <w:t>4)</w:t>
      </w:r>
      <w:r w:rsidRPr="00F70F4C">
        <w:tab/>
        <w:t>zabezpieczenie szczególne: rury osłonowe przepustowe.</w:t>
      </w:r>
    </w:p>
    <w:p w14:paraId="78DB5164" w14:textId="77777777" w:rsidR="00C7012C" w:rsidRPr="00F70F4C" w:rsidRDefault="00C7012C" w:rsidP="00CD0F95">
      <w:pPr>
        <w:pStyle w:val="USTustnpkodeksu"/>
      </w:pPr>
      <w:r w:rsidRPr="00F70F4C">
        <w:t>2.</w:t>
      </w:r>
      <w:r w:rsidRPr="00F70F4C">
        <w:tab/>
        <w:t>Usytuowanie i zabezpieczenia telekomunikacyjnych obiektów budowlanych z linią elektroenergetyczną ziemną (kabel ziemny):</w:t>
      </w:r>
    </w:p>
    <w:p w14:paraId="10CE693C" w14:textId="77777777" w:rsidR="00C7012C" w:rsidRPr="00F70F4C" w:rsidRDefault="00C7012C" w:rsidP="00CD0F95">
      <w:pPr>
        <w:pStyle w:val="PKTpunkt"/>
      </w:pPr>
      <w:r w:rsidRPr="00F70F4C">
        <w:t>1)</w:t>
      </w:r>
      <w:r w:rsidRPr="00F70F4C">
        <w:tab/>
        <w:t>odległość podstawowa: 0,5 m lub zgodnie z uzgodnieniem z zarządcą lub właścicielem;</w:t>
      </w:r>
    </w:p>
    <w:p w14:paraId="59A7D8AB" w14:textId="77777777" w:rsidR="00C7012C" w:rsidRPr="00F70F4C" w:rsidRDefault="00C7012C" w:rsidP="00CD0F95">
      <w:pPr>
        <w:pStyle w:val="PKTpunkt"/>
      </w:pPr>
      <w:r w:rsidRPr="00F70F4C">
        <w:t>2)</w:t>
      </w:r>
      <w:r w:rsidRPr="00F70F4C">
        <w:tab/>
        <w:t>głębokość podstawowa:</w:t>
      </w:r>
    </w:p>
    <w:p w14:paraId="173008F7" w14:textId="77777777" w:rsidR="00C7012C" w:rsidRPr="00F70F4C" w:rsidRDefault="00C7012C" w:rsidP="00CD0F95">
      <w:pPr>
        <w:pStyle w:val="LITlitera"/>
      </w:pPr>
      <w:r w:rsidRPr="00F70F4C">
        <w:t>a)</w:t>
      </w:r>
      <w:r w:rsidRPr="00F70F4C">
        <w:tab/>
        <w:t>50 cm – kabli o napięciu znamionowym do 1kV, ułożonych pod chodnikiem, drogą rowerową,</w:t>
      </w:r>
    </w:p>
    <w:p w14:paraId="28D4B456" w14:textId="77777777" w:rsidR="00C7012C" w:rsidRPr="00F70F4C" w:rsidRDefault="00C7012C" w:rsidP="00CD0F95">
      <w:pPr>
        <w:pStyle w:val="LITlitera"/>
      </w:pPr>
      <w:r w:rsidRPr="00F70F4C">
        <w:t>b)</w:t>
      </w:r>
      <w:r w:rsidRPr="00F70F4C">
        <w:tab/>
        <w:t>70 cm – kabli o napięciu znamionowym do 1kV, ułożonych w terenie poza użytkami rolnymi,</w:t>
      </w:r>
    </w:p>
    <w:p w14:paraId="03172176" w14:textId="77777777" w:rsidR="00C7012C" w:rsidRPr="00F70F4C" w:rsidRDefault="00C7012C" w:rsidP="00CD0F95">
      <w:pPr>
        <w:pStyle w:val="LITlitera"/>
      </w:pPr>
      <w:r w:rsidRPr="00F70F4C">
        <w:t>c)</w:t>
      </w:r>
      <w:r w:rsidRPr="00F70F4C">
        <w:tab/>
        <w:t xml:space="preserve">80 cm – kabli o napięciu znamionowym wyższym niż 1kV lecz nie wyższym niż 30 </w:t>
      </w:r>
      <w:proofErr w:type="spellStart"/>
      <w:r w:rsidRPr="00F70F4C">
        <w:t>kV</w:t>
      </w:r>
      <w:proofErr w:type="spellEnd"/>
      <w:r w:rsidRPr="00F70F4C">
        <w:t>, ułożonych w terenie poza użytkami rolnymi,</w:t>
      </w:r>
    </w:p>
    <w:p w14:paraId="296B53A8" w14:textId="77777777" w:rsidR="00C7012C" w:rsidRPr="00F70F4C" w:rsidRDefault="00C7012C" w:rsidP="00CD0F95">
      <w:pPr>
        <w:pStyle w:val="LITlitera"/>
      </w:pPr>
      <w:r w:rsidRPr="00F70F4C">
        <w:t>d)</w:t>
      </w:r>
      <w:r w:rsidRPr="00F70F4C">
        <w:tab/>
        <w:t>100 cm – kabli o napięciu znamionowym wyższym niż 30kV;</w:t>
      </w:r>
    </w:p>
    <w:p w14:paraId="157518D2" w14:textId="77777777" w:rsidR="00C7012C" w:rsidRPr="00F70F4C" w:rsidRDefault="00C7012C" w:rsidP="00C7012C">
      <w:pPr>
        <w:spacing w:after="120"/>
        <w:ind w:left="426"/>
        <w:jc w:val="both"/>
        <w:rPr>
          <w:rFonts w:ascii="Times New Roman" w:hAnsi="Times New Roman"/>
          <w:sz w:val="24"/>
          <w:szCs w:val="24"/>
        </w:rPr>
      </w:pPr>
      <w:r w:rsidRPr="00F70F4C">
        <w:rPr>
          <w:rFonts w:ascii="Times New Roman" w:hAnsi="Times New Roman"/>
          <w:sz w:val="24"/>
          <w:szCs w:val="24"/>
        </w:rPr>
        <w:t>3)</w:t>
      </w:r>
      <w:r w:rsidRPr="00F70F4C">
        <w:rPr>
          <w:rFonts w:ascii="Times New Roman" w:hAnsi="Times New Roman"/>
          <w:sz w:val="24"/>
          <w:szCs w:val="24"/>
        </w:rPr>
        <w:tab/>
        <w:t>zabezpieczenie specjalne: rury osłonowe przepustowe, taśma ostrzegawcza TO, znaczniki elektromagnetyczne;</w:t>
      </w:r>
    </w:p>
    <w:p w14:paraId="4845F107" w14:textId="77777777" w:rsidR="00C7012C" w:rsidRPr="00F70F4C" w:rsidRDefault="00C7012C" w:rsidP="00C7012C">
      <w:pPr>
        <w:spacing w:after="120"/>
        <w:ind w:left="426"/>
        <w:jc w:val="both"/>
        <w:rPr>
          <w:rFonts w:ascii="Times New Roman" w:hAnsi="Times New Roman"/>
          <w:sz w:val="24"/>
          <w:szCs w:val="24"/>
        </w:rPr>
      </w:pPr>
      <w:r w:rsidRPr="00F70F4C">
        <w:rPr>
          <w:rFonts w:ascii="Times New Roman" w:hAnsi="Times New Roman"/>
          <w:sz w:val="24"/>
          <w:szCs w:val="24"/>
        </w:rPr>
        <w:t>4)</w:t>
      </w:r>
      <w:r w:rsidRPr="00F70F4C">
        <w:rPr>
          <w:rFonts w:ascii="Times New Roman" w:hAnsi="Times New Roman"/>
          <w:sz w:val="24"/>
          <w:szCs w:val="24"/>
        </w:rPr>
        <w:tab/>
        <w:t>zabezpieczenie szczególne: płyty ochronne lub kanały kablowe.</w:t>
      </w:r>
    </w:p>
    <w:p w14:paraId="3E3C70FC" w14:textId="77777777" w:rsidR="00C7012C" w:rsidRPr="00F70F4C" w:rsidRDefault="00C7012C" w:rsidP="00CD0F95">
      <w:pPr>
        <w:pStyle w:val="USTustnpkodeksu"/>
      </w:pPr>
      <w:r w:rsidRPr="00F70F4C">
        <w:t>3.</w:t>
      </w:r>
      <w:r w:rsidRPr="00F70F4C">
        <w:tab/>
        <w:t>Usytuowanie i zabezpieczenia telekomunikacyjnych obiektów budowlanych z elektroenergetyczną linią napowietrzną lub linią trakcyjną:</w:t>
      </w:r>
    </w:p>
    <w:p w14:paraId="2FC74C6A" w14:textId="77777777" w:rsidR="00C7012C" w:rsidRPr="00F70F4C" w:rsidRDefault="00C7012C" w:rsidP="00CD0F95">
      <w:pPr>
        <w:pStyle w:val="PKTpunkt"/>
      </w:pPr>
      <w:r w:rsidRPr="00F70F4C">
        <w:lastRenderedPageBreak/>
        <w:t>1)</w:t>
      </w:r>
      <w:r w:rsidRPr="00F70F4C">
        <w:tab/>
        <w:t xml:space="preserve">odległość podstawowa od konstrukcji wsporczej linii elektroenergetycznej napowietrznej lub linii trakcyjnej o napięciu znamionowym do 1 </w:t>
      </w:r>
      <w:proofErr w:type="spellStart"/>
      <w:r w:rsidRPr="00F70F4C">
        <w:t>kV</w:t>
      </w:r>
      <w:proofErr w:type="spellEnd"/>
      <w:r w:rsidRPr="00F70F4C">
        <w:t xml:space="preserve"> wynosi 0,8 m;</w:t>
      </w:r>
    </w:p>
    <w:p w14:paraId="0BCB4252" w14:textId="77777777" w:rsidR="00C7012C" w:rsidRPr="00F70F4C" w:rsidRDefault="00C7012C" w:rsidP="00CD0F95">
      <w:pPr>
        <w:pStyle w:val="PKTpunkt"/>
      </w:pPr>
      <w:r w:rsidRPr="00F70F4C">
        <w:t>2)</w:t>
      </w:r>
      <w:r w:rsidRPr="00F70F4C">
        <w:tab/>
        <w:t xml:space="preserve">odległości podstawowe od konstrukcji wsporczej linii elektroenergetycznej napowietrznej lub linii trakcyjnej o napięciu znamionowym wyższym niż 1 </w:t>
      </w:r>
      <w:proofErr w:type="spellStart"/>
      <w:r w:rsidRPr="00F70F4C">
        <w:t>kV</w:t>
      </w:r>
      <w:proofErr w:type="spellEnd"/>
      <w:r w:rsidRPr="00F70F4C">
        <w:t xml:space="preserve"> lub od uziomu słupa tej linii wynoszą:</w:t>
      </w:r>
    </w:p>
    <w:p w14:paraId="0FBC0607" w14:textId="77777777" w:rsidR="00C7012C" w:rsidRPr="00F70F4C" w:rsidRDefault="00C7012C" w:rsidP="00CD0F95">
      <w:pPr>
        <w:pStyle w:val="LITlitera"/>
      </w:pPr>
      <w:r w:rsidRPr="00F70F4C">
        <w:t>a)</w:t>
      </w:r>
      <w:r w:rsidRPr="00F70F4C">
        <w:tab/>
        <w:t>50 m – w przypadku linii elektroenergetycznych pracujących w układzie z bezpośrednio (skutecznie) uziemionym punktem zerowym, niezależnie od rodzaju zastosowanych konstrukcji wsporczych linii,</w:t>
      </w:r>
    </w:p>
    <w:p w14:paraId="3B4003E6" w14:textId="77777777" w:rsidR="00C7012C" w:rsidRPr="00F70F4C" w:rsidRDefault="00C7012C" w:rsidP="00CD0F95">
      <w:pPr>
        <w:pStyle w:val="LITlitera"/>
      </w:pPr>
      <w:r w:rsidRPr="00F70F4C">
        <w:t>b)</w:t>
      </w:r>
      <w:r w:rsidRPr="00F70F4C">
        <w:tab/>
        <w:t>5 m – w przypadku linii elektroenergetycznych pracujących w układzie z izolowanym punktem zerowym lub linii skompensowanych, mających konstrukcje wsporcze stalowe, betonowe lub drewniane uziemione,</w:t>
      </w:r>
    </w:p>
    <w:p w14:paraId="21E261BA" w14:textId="77777777" w:rsidR="00C7012C" w:rsidRPr="00F70F4C" w:rsidRDefault="00CD0F95" w:rsidP="00CD0F95">
      <w:pPr>
        <w:pStyle w:val="LITlitera"/>
      </w:pPr>
      <w:r w:rsidRPr="00F70F4C">
        <w:t>c)</w:t>
      </w:r>
      <w:r w:rsidRPr="00F70F4C">
        <w:tab/>
        <w:t>0,8 m –</w:t>
      </w:r>
      <w:r w:rsidR="00C7012C" w:rsidRPr="00F70F4C">
        <w:t xml:space="preserve"> w przypadku linii elektroenergetycznych pracujących w układzie z izolowanym punktem zerowym, linii skompensowanych, mających konstrukcje wsporcze drewniane nieuziemione:</w:t>
      </w:r>
    </w:p>
    <w:p w14:paraId="04CBE7E1" w14:textId="77777777" w:rsidR="00C7012C" w:rsidRPr="00F70F4C" w:rsidRDefault="00CD0F95" w:rsidP="00CD0F95">
      <w:pPr>
        <w:pStyle w:val="TIRtiret"/>
      </w:pPr>
      <w:r w:rsidRPr="00F70F4C">
        <w:t>–</w:t>
      </w:r>
      <w:r w:rsidRPr="00F70F4C">
        <w:tab/>
      </w:r>
      <w:r w:rsidR="00C7012C" w:rsidRPr="00F70F4C">
        <w:t>głębokość podstawowa 0,7 m,</w:t>
      </w:r>
    </w:p>
    <w:p w14:paraId="1D8B44E8" w14:textId="77777777" w:rsidR="00C7012C" w:rsidRPr="00F70F4C" w:rsidRDefault="00CD0F95" w:rsidP="00CD0F95">
      <w:pPr>
        <w:pStyle w:val="TIRtiret"/>
      </w:pPr>
      <w:r w:rsidRPr="00F70F4C">
        <w:t>–</w:t>
      </w:r>
      <w:r w:rsidRPr="00F70F4C">
        <w:tab/>
      </w:r>
      <w:r w:rsidR="00C7012C" w:rsidRPr="00F70F4C">
        <w:t>zabezpieczenie specjalne i szczególne: środki ochronne uzgodnione z właścicielem lub zarządcą linii elektroenergetycznej.</w:t>
      </w:r>
    </w:p>
    <w:p w14:paraId="02DF4B88" w14:textId="77777777" w:rsidR="00C7012C" w:rsidRPr="00F70F4C" w:rsidRDefault="00C7012C" w:rsidP="00CD0F95">
      <w:pPr>
        <w:pStyle w:val="USTustnpkodeksu"/>
      </w:pPr>
      <w:r w:rsidRPr="00F70F4C">
        <w:t>4.</w:t>
      </w:r>
      <w:r w:rsidRPr="00F70F4C">
        <w:tab/>
        <w:t>Usytuowanie i zabezpieczenia telekomunikacyjnych obiektów budowlanych z wodociągiem:</w:t>
      </w:r>
    </w:p>
    <w:p w14:paraId="4B614C50" w14:textId="77777777" w:rsidR="00C7012C" w:rsidRPr="00F70F4C" w:rsidRDefault="00C7012C" w:rsidP="00CD0F95">
      <w:pPr>
        <w:pStyle w:val="PKTpunkt"/>
      </w:pPr>
      <w:r w:rsidRPr="00F70F4C">
        <w:t>1)</w:t>
      </w:r>
      <w:r w:rsidRPr="00F70F4C">
        <w:tab/>
        <w:t>odległości podstawowe:</w:t>
      </w:r>
    </w:p>
    <w:p w14:paraId="6EB983D6" w14:textId="77777777" w:rsidR="00C7012C" w:rsidRPr="00F70F4C" w:rsidRDefault="00C7012C" w:rsidP="00CD0F95">
      <w:pPr>
        <w:pStyle w:val="LITlitera"/>
      </w:pPr>
      <w:r w:rsidRPr="00F70F4C">
        <w:t>a)</w:t>
      </w:r>
      <w:r w:rsidRPr="00F70F4C">
        <w:tab/>
        <w:t>wodociąg magistralny: 1,0 m,</w:t>
      </w:r>
    </w:p>
    <w:p w14:paraId="5E03935D" w14:textId="46F411FC" w:rsidR="00C7012C" w:rsidRPr="00F70F4C" w:rsidRDefault="00C7012C" w:rsidP="00CD0F95">
      <w:pPr>
        <w:pStyle w:val="LITlitera"/>
      </w:pPr>
      <w:r w:rsidRPr="00F70F4C">
        <w:t>b)</w:t>
      </w:r>
      <w:r w:rsidRPr="00F70F4C">
        <w:tab/>
        <w:t>wodociąg rozdzielczy: 0,5 m</w:t>
      </w:r>
      <w:r w:rsidR="00A72434">
        <w:t>;</w:t>
      </w:r>
    </w:p>
    <w:p w14:paraId="4A3942E8" w14:textId="77777777" w:rsidR="00C7012C" w:rsidRPr="00F70F4C" w:rsidRDefault="00C7012C" w:rsidP="00CD0F95">
      <w:pPr>
        <w:pStyle w:val="PKTpunkt"/>
      </w:pPr>
      <w:r w:rsidRPr="00F70F4C">
        <w:t>2)</w:t>
      </w:r>
      <w:r w:rsidRPr="00F70F4C">
        <w:tab/>
        <w:t>głębokość podstawowa: 0,7 m;</w:t>
      </w:r>
    </w:p>
    <w:p w14:paraId="11C89C3F" w14:textId="77777777" w:rsidR="00C7012C" w:rsidRPr="00F70F4C" w:rsidRDefault="00C7012C" w:rsidP="00CD0F95">
      <w:pPr>
        <w:pStyle w:val="PKTpunkt"/>
      </w:pPr>
      <w:r w:rsidRPr="00F70F4C">
        <w:t>3)</w:t>
      </w:r>
      <w:r w:rsidRPr="00F70F4C">
        <w:tab/>
        <w:t>zabezpieczenie specjalne: rury osłonowe przepustowe oraz taśma ostrzegawcza TO;</w:t>
      </w:r>
    </w:p>
    <w:p w14:paraId="581EC7D2" w14:textId="77777777" w:rsidR="00C7012C" w:rsidRPr="00F70F4C" w:rsidRDefault="00C7012C" w:rsidP="00CD0F95">
      <w:pPr>
        <w:pStyle w:val="PKTpunkt"/>
      </w:pPr>
      <w:r w:rsidRPr="00F70F4C">
        <w:t>4)</w:t>
      </w:r>
      <w:r w:rsidRPr="00F70F4C">
        <w:tab/>
        <w:t>zabezpieczenie szczególne: rury osłonowe przepustowe oraz taśma ostrzegawcza TO.</w:t>
      </w:r>
    </w:p>
    <w:p w14:paraId="2FE4A034" w14:textId="77777777" w:rsidR="00C7012C" w:rsidRPr="00F70F4C" w:rsidRDefault="00C7012C" w:rsidP="00CD0F95">
      <w:pPr>
        <w:pStyle w:val="USTustnpkodeksu"/>
      </w:pPr>
      <w:r w:rsidRPr="00F70F4C">
        <w:t>5.</w:t>
      </w:r>
      <w:r w:rsidRPr="00F70F4C">
        <w:tab/>
        <w:t>Usytuowanie i zabezpieczenia telekomunikacyjnych obiektów budowlanych z ciepłociągiem:</w:t>
      </w:r>
    </w:p>
    <w:p w14:paraId="70E2A75B" w14:textId="77777777" w:rsidR="00C7012C" w:rsidRPr="00F70F4C" w:rsidRDefault="00C7012C" w:rsidP="00CD0F95">
      <w:pPr>
        <w:pStyle w:val="PKTpunkt"/>
      </w:pPr>
      <w:r w:rsidRPr="00F70F4C">
        <w:t>1)</w:t>
      </w:r>
      <w:r w:rsidRPr="00F70F4C">
        <w:tab/>
        <w:t>odległości podstawowe:</w:t>
      </w:r>
    </w:p>
    <w:p w14:paraId="423B3E4D" w14:textId="77777777" w:rsidR="00C7012C" w:rsidRPr="00F70F4C" w:rsidRDefault="00C7012C" w:rsidP="00C7012C">
      <w:pPr>
        <w:spacing w:after="120"/>
        <w:ind w:left="426"/>
        <w:jc w:val="both"/>
        <w:rPr>
          <w:rFonts w:ascii="Times New Roman" w:hAnsi="Times New Roman"/>
          <w:sz w:val="24"/>
          <w:szCs w:val="24"/>
        </w:rPr>
      </w:pPr>
      <w:r w:rsidRPr="00F70F4C">
        <w:rPr>
          <w:rFonts w:ascii="Times New Roman" w:hAnsi="Times New Roman"/>
          <w:sz w:val="24"/>
          <w:szCs w:val="24"/>
        </w:rPr>
        <w:t>a)</w:t>
      </w:r>
      <w:r w:rsidRPr="00F70F4C">
        <w:rPr>
          <w:rFonts w:ascii="Times New Roman" w:hAnsi="Times New Roman"/>
          <w:sz w:val="24"/>
          <w:szCs w:val="24"/>
        </w:rPr>
        <w:tab/>
        <w:t>ciepłociąg parowy: 2,0 m,</w:t>
      </w:r>
    </w:p>
    <w:p w14:paraId="75D1EDB4" w14:textId="1C62CE0F" w:rsidR="00C7012C" w:rsidRPr="00F70F4C" w:rsidRDefault="00C7012C" w:rsidP="00C7012C">
      <w:pPr>
        <w:spacing w:after="120"/>
        <w:ind w:left="426"/>
        <w:jc w:val="both"/>
        <w:rPr>
          <w:rFonts w:ascii="Times New Roman" w:hAnsi="Times New Roman"/>
          <w:sz w:val="24"/>
          <w:szCs w:val="24"/>
        </w:rPr>
      </w:pPr>
      <w:r w:rsidRPr="00F70F4C">
        <w:rPr>
          <w:rFonts w:ascii="Times New Roman" w:hAnsi="Times New Roman"/>
          <w:sz w:val="24"/>
          <w:szCs w:val="24"/>
        </w:rPr>
        <w:t>b)</w:t>
      </w:r>
      <w:r w:rsidRPr="00F70F4C">
        <w:rPr>
          <w:rFonts w:ascii="Times New Roman" w:hAnsi="Times New Roman"/>
          <w:sz w:val="24"/>
          <w:szCs w:val="24"/>
        </w:rPr>
        <w:tab/>
        <w:t>ciepłociąg wodny: 1,0 m</w:t>
      </w:r>
      <w:r w:rsidR="00A72434">
        <w:rPr>
          <w:rFonts w:ascii="Times New Roman" w:hAnsi="Times New Roman"/>
          <w:sz w:val="24"/>
          <w:szCs w:val="24"/>
        </w:rPr>
        <w:t>;</w:t>
      </w:r>
    </w:p>
    <w:p w14:paraId="11991B83" w14:textId="77777777" w:rsidR="00C7012C" w:rsidRPr="00F70F4C" w:rsidRDefault="00C7012C" w:rsidP="00CD0F95">
      <w:pPr>
        <w:pStyle w:val="PKTpunkt"/>
      </w:pPr>
      <w:r w:rsidRPr="00F70F4C">
        <w:t>2)</w:t>
      </w:r>
      <w:r w:rsidRPr="00F70F4C">
        <w:tab/>
        <w:t>głębokość podstawowa: 0,7 m;</w:t>
      </w:r>
    </w:p>
    <w:p w14:paraId="39C133A7" w14:textId="77777777" w:rsidR="00C7012C" w:rsidRPr="00F70F4C" w:rsidRDefault="00C7012C" w:rsidP="00CD0F95">
      <w:pPr>
        <w:pStyle w:val="PKTpunkt"/>
      </w:pPr>
      <w:r w:rsidRPr="00F70F4C">
        <w:t>3)</w:t>
      </w:r>
      <w:r w:rsidRPr="00F70F4C">
        <w:tab/>
        <w:t>zabezpieczenie specjalne: rury osłonowe przepustowe, taśma ostrzegawcza TO i znaczniki elektroenergetyczne;</w:t>
      </w:r>
    </w:p>
    <w:p w14:paraId="43E756F3" w14:textId="77777777" w:rsidR="00C7012C" w:rsidRPr="00F70F4C" w:rsidRDefault="00C7012C" w:rsidP="00CD0F95">
      <w:pPr>
        <w:pStyle w:val="PKTpunkt"/>
      </w:pPr>
      <w:r w:rsidRPr="00F70F4C">
        <w:lastRenderedPageBreak/>
        <w:t>4)</w:t>
      </w:r>
      <w:r w:rsidRPr="00F70F4C">
        <w:tab/>
        <w:t>zabezpieczenie szczególne: rury osłonowe przepustowe, taśma ostrzegawcza TO i znaczniki elektroenergetyczne.</w:t>
      </w:r>
    </w:p>
    <w:p w14:paraId="1CFF747B" w14:textId="77777777" w:rsidR="00C7012C" w:rsidRPr="00F70F4C" w:rsidRDefault="00C7012C" w:rsidP="00CD0F95">
      <w:pPr>
        <w:pStyle w:val="USTustnpkodeksu"/>
      </w:pPr>
      <w:r w:rsidRPr="00F70F4C">
        <w:t>6.</w:t>
      </w:r>
      <w:r w:rsidRPr="00F70F4C">
        <w:tab/>
        <w:t>Usytuowanie i zabezpieczenia telekomunikacyjnych obiektów budowlanych z kanalizacją sanitarną, deszczową lub ogólnospławną:</w:t>
      </w:r>
    </w:p>
    <w:p w14:paraId="0F24621C" w14:textId="77777777" w:rsidR="00C7012C" w:rsidRPr="00F70F4C" w:rsidRDefault="00C7012C" w:rsidP="00CD0F95">
      <w:pPr>
        <w:pStyle w:val="PKTpunkt"/>
      </w:pPr>
      <w:r w:rsidRPr="00F70F4C">
        <w:t>1)</w:t>
      </w:r>
      <w:r w:rsidRPr="00F70F4C">
        <w:tab/>
        <w:t>odległość podstawowa: 1,0 m;</w:t>
      </w:r>
    </w:p>
    <w:p w14:paraId="01D49455" w14:textId="77777777" w:rsidR="00C7012C" w:rsidRPr="00F70F4C" w:rsidRDefault="00C7012C" w:rsidP="00CD0F95">
      <w:pPr>
        <w:pStyle w:val="PKTpunkt"/>
      </w:pPr>
      <w:r w:rsidRPr="00F70F4C">
        <w:t>2)</w:t>
      </w:r>
      <w:r w:rsidRPr="00F70F4C">
        <w:tab/>
        <w:t>głębokość podstawowa: 0,7 m;</w:t>
      </w:r>
    </w:p>
    <w:p w14:paraId="534B3148" w14:textId="77777777" w:rsidR="00C7012C" w:rsidRPr="00F70F4C" w:rsidRDefault="00C7012C" w:rsidP="00CD0F95">
      <w:pPr>
        <w:pStyle w:val="PKTpunkt"/>
      </w:pPr>
      <w:r w:rsidRPr="00F70F4C">
        <w:t>3)</w:t>
      </w:r>
      <w:r w:rsidRPr="00F70F4C">
        <w:tab/>
        <w:t>zabezpieczenie specjalne lub szczególne: rury przepustowe.</w:t>
      </w:r>
    </w:p>
    <w:p w14:paraId="06AE7E0A" w14:textId="77777777" w:rsidR="00C7012C" w:rsidRPr="00F70F4C" w:rsidRDefault="00C7012C" w:rsidP="00CD0F95">
      <w:pPr>
        <w:pStyle w:val="USTustnpkodeksu"/>
      </w:pPr>
      <w:r w:rsidRPr="00F70F4C">
        <w:t>7.</w:t>
      </w:r>
      <w:r w:rsidRPr="00F70F4C">
        <w:tab/>
        <w:t>Usytuowanie i zabezpieczenia telekomunikacyjnych obiektów budowlanych z gazociągiem:</w:t>
      </w:r>
    </w:p>
    <w:p w14:paraId="6F25F8CE" w14:textId="77777777" w:rsidR="00C7012C" w:rsidRPr="00F70F4C" w:rsidRDefault="00C7012C" w:rsidP="00CD0F95">
      <w:pPr>
        <w:pStyle w:val="PKTpunkt"/>
      </w:pPr>
      <w:r w:rsidRPr="00F70F4C">
        <w:t>1)</w:t>
      </w:r>
      <w:r w:rsidRPr="00F70F4C">
        <w:tab/>
        <w:t xml:space="preserve">gazociągi stalowe i z polietylenu o maksymalnym ciśnieniu roboczym (MOP) do 0,5 </w:t>
      </w:r>
      <w:proofErr w:type="spellStart"/>
      <w:r w:rsidRPr="00F70F4C">
        <w:t>MPa</w:t>
      </w:r>
      <w:proofErr w:type="spellEnd"/>
      <w:r w:rsidRPr="00F70F4C">
        <w:t xml:space="preserve"> włącznie należy projektować i budować w taki sposób, aby inne obiekty budowlane znajdowały się w odległości od osi gazociągu nie mniejszej niż połowa szerokości strefy kontrolowanej niezależnie od zaliczenia terenu do odpowiedniej klasy lokalizacji;</w:t>
      </w:r>
    </w:p>
    <w:p w14:paraId="1EC6F95D" w14:textId="77777777" w:rsidR="00C7012C" w:rsidRPr="00F70F4C" w:rsidRDefault="00C7012C" w:rsidP="00CD0F95">
      <w:pPr>
        <w:pStyle w:val="PKTpunkt"/>
      </w:pPr>
      <w:r w:rsidRPr="00F70F4C">
        <w:t>2)</w:t>
      </w:r>
      <w:r w:rsidRPr="00F70F4C">
        <w:tab/>
        <w:t xml:space="preserve">gazociągi z polietylenu o maksymalnym ciśnieniu roboczym powyżej 0,5 </w:t>
      </w:r>
      <w:proofErr w:type="spellStart"/>
      <w:r w:rsidRPr="00F70F4C">
        <w:t>MPa</w:t>
      </w:r>
      <w:proofErr w:type="spellEnd"/>
      <w:r w:rsidRPr="00F70F4C">
        <w:t xml:space="preserve"> do 1,0 </w:t>
      </w:r>
      <w:proofErr w:type="spellStart"/>
      <w:r w:rsidRPr="00F70F4C">
        <w:t>MPa</w:t>
      </w:r>
      <w:proofErr w:type="spellEnd"/>
      <w:r w:rsidRPr="00F70F4C">
        <w:t xml:space="preserve"> włącznie należy projektować i budować w taki sposób, aby inne obiekty budowlane znajdowały się w odległości od osi gazociągu nie mniejszej niż połowa szerokości strefy kontrolowanej  niezależnie od zaliczenia terenu do odpowiedniej klasy lokalizacji;</w:t>
      </w:r>
    </w:p>
    <w:p w14:paraId="52592872" w14:textId="77777777" w:rsidR="00C7012C" w:rsidRPr="00F70F4C" w:rsidRDefault="00C7012C" w:rsidP="00CD0F95">
      <w:pPr>
        <w:pStyle w:val="PKTpunkt"/>
      </w:pPr>
      <w:r w:rsidRPr="00F70F4C">
        <w:t>3)</w:t>
      </w:r>
      <w:r w:rsidRPr="00F70F4C">
        <w:tab/>
        <w:t xml:space="preserve">gazociągi stalowe o maksymalnym ciśnieniu roboczym (MOP) większym niż 0,5 </w:t>
      </w:r>
      <w:proofErr w:type="spellStart"/>
      <w:r w:rsidRPr="00F70F4C">
        <w:t>MPa</w:t>
      </w:r>
      <w:proofErr w:type="spellEnd"/>
      <w:r w:rsidRPr="00F70F4C">
        <w:t xml:space="preserve"> należy projektować i budować w taki sposób, aby inne obiekty budowlane znajdowały się w odległości od osi gazociągu nie mniejszej niż:</w:t>
      </w:r>
    </w:p>
    <w:p w14:paraId="41717814" w14:textId="77777777" w:rsidR="00C7012C" w:rsidRPr="00F70F4C" w:rsidRDefault="00C7012C" w:rsidP="00CD0F95">
      <w:pPr>
        <w:pStyle w:val="LITlitera"/>
      </w:pPr>
      <w:r w:rsidRPr="00F70F4C">
        <w:t>a)</w:t>
      </w:r>
      <w:r w:rsidRPr="00F70F4C">
        <w:tab/>
        <w:t>połowa szerokości stref kontrolowanych – na terenie zaliczonym do pierwszej klasy lokalizacji,</w:t>
      </w:r>
    </w:p>
    <w:p w14:paraId="391868DD" w14:textId="77777777" w:rsidR="00C7012C" w:rsidRPr="00F70F4C" w:rsidRDefault="00C7012C" w:rsidP="00CD0F95">
      <w:pPr>
        <w:pStyle w:val="LITlitera"/>
      </w:pPr>
      <w:r w:rsidRPr="00F70F4C">
        <w:t>b)</w:t>
      </w:r>
      <w:r w:rsidRPr="00F70F4C">
        <w:tab/>
        <w:t>dwukrotność połowy szerokości stref kontrolowanych – na terenie zaliczonym do drugiej klasy lokalizacji,</w:t>
      </w:r>
    </w:p>
    <w:p w14:paraId="787BB8B4" w14:textId="77777777" w:rsidR="00C7012C" w:rsidRPr="00F70F4C" w:rsidRDefault="00C7012C" w:rsidP="00CD0F95">
      <w:pPr>
        <w:pStyle w:val="LITlitera"/>
      </w:pPr>
      <w:r w:rsidRPr="00F70F4C">
        <w:t>c)</w:t>
      </w:r>
      <w:r w:rsidRPr="00F70F4C">
        <w:tab/>
        <w:t>trzykrotność połowy szerokości stref kontrolowanych – na terenie zaliczonym do trzeciej klasy lokalizacji – na którym usytuowane są te obiekty budowlane.</w:t>
      </w:r>
    </w:p>
    <w:p w14:paraId="3D69CA1A" w14:textId="77777777" w:rsidR="006808EB" w:rsidRPr="00F70F4C" w:rsidRDefault="00C7012C" w:rsidP="00CD0F95">
      <w:pPr>
        <w:pStyle w:val="PKTpunkt"/>
      </w:pPr>
      <w:r w:rsidRPr="00F70F4C">
        <w:t>4)</w:t>
      </w:r>
      <w:r w:rsidRPr="00F70F4C">
        <w:tab/>
        <w:t>Szerokość stref kontrolowanych powinna wynosić dla gazociągów o maksymalnym ciśnieniu roboczym (MOP):</w:t>
      </w:r>
    </w:p>
    <w:tbl>
      <w:tblPr>
        <w:tblStyle w:val="Tabela-Siatka"/>
        <w:tblW w:w="0" w:type="auto"/>
        <w:jc w:val="center"/>
        <w:tblLook w:val="04A0" w:firstRow="1" w:lastRow="0" w:firstColumn="1" w:lastColumn="0" w:noHBand="0" w:noVBand="1"/>
      </w:tblPr>
      <w:tblGrid>
        <w:gridCol w:w="1890"/>
        <w:gridCol w:w="911"/>
        <w:gridCol w:w="897"/>
        <w:gridCol w:w="911"/>
        <w:gridCol w:w="906"/>
        <w:gridCol w:w="887"/>
        <w:gridCol w:w="887"/>
        <w:gridCol w:w="887"/>
        <w:gridCol w:w="886"/>
      </w:tblGrid>
      <w:tr w:rsidR="006808EB" w:rsidRPr="00C40968" w14:paraId="39BC292F" w14:textId="77777777" w:rsidTr="006808EB">
        <w:trPr>
          <w:jc w:val="center"/>
        </w:trPr>
        <w:tc>
          <w:tcPr>
            <w:tcW w:w="1890" w:type="dxa"/>
            <w:vMerge w:val="restart"/>
            <w:vAlign w:val="center"/>
          </w:tcPr>
          <w:p w14:paraId="1E7B12E7" w14:textId="77777777" w:rsidR="006808EB" w:rsidRPr="00C40968" w:rsidRDefault="006808EB" w:rsidP="006808EB">
            <w:pPr>
              <w:jc w:val="center"/>
              <w:rPr>
                <w:rFonts w:ascii="Times New Roman" w:hAnsi="Times New Roman"/>
              </w:rPr>
            </w:pPr>
            <w:r w:rsidRPr="00C40968">
              <w:rPr>
                <w:rFonts w:ascii="Times New Roman" w:hAnsi="Times New Roman"/>
              </w:rPr>
              <w:t>Rodzaj obiektów terenowych</w:t>
            </w:r>
          </w:p>
        </w:tc>
        <w:tc>
          <w:tcPr>
            <w:tcW w:w="7398" w:type="dxa"/>
            <w:gridSpan w:val="8"/>
            <w:vAlign w:val="center"/>
          </w:tcPr>
          <w:p w14:paraId="7290D805" w14:textId="77777777" w:rsidR="006808EB" w:rsidRPr="00C40968" w:rsidRDefault="006808EB" w:rsidP="006808EB">
            <w:pPr>
              <w:jc w:val="center"/>
              <w:rPr>
                <w:rFonts w:ascii="Times New Roman" w:hAnsi="Times New Roman"/>
              </w:rPr>
            </w:pPr>
            <w:r w:rsidRPr="00C40968">
              <w:rPr>
                <w:rFonts w:ascii="Times New Roman" w:hAnsi="Times New Roman"/>
              </w:rPr>
              <w:t>Ciśnienie nominalne gazociągu [</w:t>
            </w:r>
            <w:proofErr w:type="spellStart"/>
            <w:r w:rsidRPr="00C40968">
              <w:rPr>
                <w:rFonts w:ascii="Times New Roman" w:hAnsi="Times New Roman"/>
              </w:rPr>
              <w:t>MPa</w:t>
            </w:r>
            <w:proofErr w:type="spellEnd"/>
            <w:r w:rsidRPr="00C40968">
              <w:rPr>
                <w:rFonts w:ascii="Times New Roman" w:hAnsi="Times New Roman"/>
              </w:rPr>
              <w:t>]</w:t>
            </w:r>
          </w:p>
        </w:tc>
      </w:tr>
      <w:tr w:rsidR="006808EB" w:rsidRPr="00C40968" w14:paraId="6D210DD2" w14:textId="77777777" w:rsidTr="006808EB">
        <w:trPr>
          <w:jc w:val="center"/>
        </w:trPr>
        <w:tc>
          <w:tcPr>
            <w:tcW w:w="1890" w:type="dxa"/>
            <w:vMerge/>
            <w:vAlign w:val="center"/>
          </w:tcPr>
          <w:p w14:paraId="0284C32C" w14:textId="77777777" w:rsidR="006808EB" w:rsidRPr="00C40968" w:rsidRDefault="006808EB" w:rsidP="006808EB">
            <w:pPr>
              <w:jc w:val="center"/>
              <w:rPr>
                <w:rFonts w:ascii="Times New Roman" w:hAnsi="Times New Roman"/>
              </w:rPr>
            </w:pPr>
          </w:p>
        </w:tc>
        <w:tc>
          <w:tcPr>
            <w:tcW w:w="1877" w:type="dxa"/>
            <w:gridSpan w:val="2"/>
            <w:vAlign w:val="center"/>
          </w:tcPr>
          <w:p w14:paraId="3A403352" w14:textId="77777777" w:rsidR="006808EB" w:rsidRPr="00C40968" w:rsidRDefault="006808EB" w:rsidP="006808EB">
            <w:pPr>
              <w:suppressAutoHyphens/>
              <w:autoSpaceDE w:val="0"/>
              <w:autoSpaceDN w:val="0"/>
              <w:adjustRightInd w:val="0"/>
              <w:jc w:val="center"/>
              <w:rPr>
                <w:rFonts w:ascii="Times New Roman" w:hAnsi="Times New Roman"/>
                <w:kern w:val="24"/>
              </w:rPr>
            </w:pPr>
            <w:r w:rsidRPr="00C40968">
              <w:rPr>
                <w:rFonts w:ascii="Times New Roman" w:hAnsi="Times New Roman"/>
                <w:kern w:val="24"/>
              </w:rPr>
              <w:t>powyżej 0,4 do 1,2</w:t>
            </w:r>
          </w:p>
        </w:tc>
        <w:tc>
          <w:tcPr>
            <w:tcW w:w="1878" w:type="dxa"/>
            <w:gridSpan w:val="2"/>
            <w:vAlign w:val="center"/>
          </w:tcPr>
          <w:p w14:paraId="4BFD9D71" w14:textId="77777777" w:rsidR="006808EB" w:rsidRPr="00C40968" w:rsidRDefault="006808EB" w:rsidP="006808EB">
            <w:pPr>
              <w:suppressAutoHyphens/>
              <w:autoSpaceDE w:val="0"/>
              <w:autoSpaceDN w:val="0"/>
              <w:adjustRightInd w:val="0"/>
              <w:jc w:val="center"/>
              <w:rPr>
                <w:rFonts w:ascii="Times New Roman" w:hAnsi="Times New Roman"/>
                <w:kern w:val="24"/>
              </w:rPr>
            </w:pPr>
            <w:r w:rsidRPr="00C40968">
              <w:rPr>
                <w:rFonts w:ascii="Times New Roman" w:hAnsi="Times New Roman"/>
                <w:kern w:val="24"/>
              </w:rPr>
              <w:t>powyżej 1,2 do 2,5</w:t>
            </w:r>
          </w:p>
        </w:tc>
        <w:tc>
          <w:tcPr>
            <w:tcW w:w="3643" w:type="dxa"/>
            <w:gridSpan w:val="4"/>
            <w:vAlign w:val="center"/>
          </w:tcPr>
          <w:p w14:paraId="5B8DE1EC" w14:textId="77777777" w:rsidR="006808EB" w:rsidRPr="00C40968" w:rsidRDefault="006808EB" w:rsidP="006808EB">
            <w:pPr>
              <w:suppressAutoHyphens/>
              <w:autoSpaceDE w:val="0"/>
              <w:autoSpaceDN w:val="0"/>
              <w:adjustRightInd w:val="0"/>
              <w:jc w:val="center"/>
              <w:rPr>
                <w:rFonts w:ascii="Times New Roman" w:hAnsi="Times New Roman"/>
                <w:kern w:val="24"/>
              </w:rPr>
            </w:pPr>
            <w:r w:rsidRPr="00C40968">
              <w:rPr>
                <w:rFonts w:ascii="Times New Roman" w:hAnsi="Times New Roman"/>
                <w:kern w:val="24"/>
              </w:rPr>
              <w:t>powyżej 2,5 do 10,0</w:t>
            </w:r>
          </w:p>
        </w:tc>
      </w:tr>
      <w:tr w:rsidR="006808EB" w:rsidRPr="00C40968" w14:paraId="07864EAE" w14:textId="77777777" w:rsidTr="006808EB">
        <w:trPr>
          <w:jc w:val="center"/>
        </w:trPr>
        <w:tc>
          <w:tcPr>
            <w:tcW w:w="1890" w:type="dxa"/>
            <w:vMerge/>
            <w:vAlign w:val="center"/>
          </w:tcPr>
          <w:p w14:paraId="281C317E" w14:textId="77777777" w:rsidR="006808EB" w:rsidRPr="00C40968" w:rsidRDefault="006808EB" w:rsidP="006808EB">
            <w:pPr>
              <w:jc w:val="center"/>
              <w:rPr>
                <w:rFonts w:ascii="Times New Roman" w:hAnsi="Times New Roman"/>
              </w:rPr>
            </w:pPr>
          </w:p>
        </w:tc>
        <w:tc>
          <w:tcPr>
            <w:tcW w:w="7398" w:type="dxa"/>
            <w:gridSpan w:val="8"/>
            <w:vAlign w:val="center"/>
          </w:tcPr>
          <w:p w14:paraId="5CA38085" w14:textId="77777777" w:rsidR="006808EB" w:rsidRPr="00C40968" w:rsidRDefault="006808EB" w:rsidP="006808EB">
            <w:pPr>
              <w:jc w:val="center"/>
              <w:rPr>
                <w:rFonts w:ascii="Times New Roman" w:hAnsi="Times New Roman"/>
              </w:rPr>
            </w:pPr>
            <w:r w:rsidRPr="00C40968">
              <w:rPr>
                <w:rFonts w:ascii="Times New Roman" w:hAnsi="Times New Roman"/>
              </w:rPr>
              <w:t>Średnica nominalna gazociągu [DN]</w:t>
            </w:r>
          </w:p>
        </w:tc>
      </w:tr>
      <w:tr w:rsidR="006808EB" w:rsidRPr="00C40968" w14:paraId="3F9DBEC4" w14:textId="77777777" w:rsidTr="006808EB">
        <w:trPr>
          <w:jc w:val="center"/>
        </w:trPr>
        <w:tc>
          <w:tcPr>
            <w:tcW w:w="1890" w:type="dxa"/>
            <w:vMerge/>
          </w:tcPr>
          <w:p w14:paraId="46850CF4" w14:textId="77777777" w:rsidR="006808EB" w:rsidRPr="00C40968" w:rsidRDefault="006808EB" w:rsidP="006808EB">
            <w:pPr>
              <w:rPr>
                <w:rFonts w:ascii="Times New Roman" w:hAnsi="Times New Roman"/>
              </w:rPr>
            </w:pPr>
          </w:p>
        </w:tc>
        <w:tc>
          <w:tcPr>
            <w:tcW w:w="1877" w:type="dxa"/>
            <w:gridSpan w:val="2"/>
            <w:vAlign w:val="center"/>
          </w:tcPr>
          <w:p w14:paraId="794EB8C4" w14:textId="77777777" w:rsidR="006808EB" w:rsidRPr="00C40968" w:rsidRDefault="006808EB" w:rsidP="006808EB">
            <w:pPr>
              <w:suppressAutoHyphens/>
              <w:autoSpaceDE w:val="0"/>
              <w:autoSpaceDN w:val="0"/>
              <w:adjustRightInd w:val="0"/>
              <w:jc w:val="center"/>
              <w:rPr>
                <w:rFonts w:ascii="Times New Roman" w:hAnsi="Times New Roman"/>
                <w:kern w:val="24"/>
              </w:rPr>
            </w:pPr>
            <w:r w:rsidRPr="00C40968">
              <w:rPr>
                <w:rFonts w:ascii="Times New Roman" w:hAnsi="Times New Roman"/>
                <w:kern w:val="24"/>
              </w:rPr>
              <w:t>do 300</w:t>
            </w:r>
          </w:p>
        </w:tc>
        <w:tc>
          <w:tcPr>
            <w:tcW w:w="1878" w:type="dxa"/>
            <w:gridSpan w:val="2"/>
            <w:vAlign w:val="center"/>
          </w:tcPr>
          <w:p w14:paraId="5C132605" w14:textId="77777777" w:rsidR="006808EB" w:rsidRPr="00C40968" w:rsidRDefault="006808EB" w:rsidP="006808EB">
            <w:pPr>
              <w:suppressAutoHyphens/>
              <w:autoSpaceDE w:val="0"/>
              <w:autoSpaceDN w:val="0"/>
              <w:adjustRightInd w:val="0"/>
              <w:jc w:val="center"/>
              <w:rPr>
                <w:rFonts w:ascii="Times New Roman" w:hAnsi="Times New Roman"/>
                <w:kern w:val="24"/>
              </w:rPr>
            </w:pPr>
            <w:r w:rsidRPr="00C40968">
              <w:rPr>
                <w:rFonts w:ascii="Times New Roman" w:hAnsi="Times New Roman"/>
                <w:kern w:val="24"/>
              </w:rPr>
              <w:t>powyżej 300</w:t>
            </w:r>
          </w:p>
        </w:tc>
        <w:tc>
          <w:tcPr>
            <w:tcW w:w="3643" w:type="dxa"/>
            <w:gridSpan w:val="4"/>
            <w:vAlign w:val="center"/>
          </w:tcPr>
          <w:p w14:paraId="65A68088" w14:textId="77777777" w:rsidR="006808EB" w:rsidRPr="00C40968" w:rsidRDefault="006808EB" w:rsidP="006808EB">
            <w:pPr>
              <w:suppressAutoHyphens/>
              <w:autoSpaceDE w:val="0"/>
              <w:autoSpaceDN w:val="0"/>
              <w:adjustRightInd w:val="0"/>
              <w:jc w:val="center"/>
              <w:rPr>
                <w:rFonts w:ascii="Times New Roman" w:hAnsi="Times New Roman"/>
                <w:kern w:val="24"/>
              </w:rPr>
            </w:pPr>
            <w:r w:rsidRPr="00C40968">
              <w:rPr>
                <w:rFonts w:ascii="Times New Roman" w:hAnsi="Times New Roman"/>
                <w:kern w:val="24"/>
              </w:rPr>
              <w:t>do 300</w:t>
            </w:r>
          </w:p>
        </w:tc>
      </w:tr>
      <w:tr w:rsidR="006808EB" w:rsidRPr="00C40968" w14:paraId="327AD55D" w14:textId="77777777" w:rsidTr="006808EB">
        <w:trPr>
          <w:jc w:val="center"/>
        </w:trPr>
        <w:tc>
          <w:tcPr>
            <w:tcW w:w="1890" w:type="dxa"/>
            <w:vMerge/>
          </w:tcPr>
          <w:p w14:paraId="21AC4B7B" w14:textId="77777777" w:rsidR="006808EB" w:rsidRPr="00C40968" w:rsidRDefault="006808EB" w:rsidP="006808EB">
            <w:pPr>
              <w:rPr>
                <w:rFonts w:ascii="Times New Roman" w:hAnsi="Times New Roman"/>
              </w:rPr>
            </w:pPr>
          </w:p>
        </w:tc>
        <w:tc>
          <w:tcPr>
            <w:tcW w:w="7398" w:type="dxa"/>
            <w:gridSpan w:val="8"/>
          </w:tcPr>
          <w:p w14:paraId="69D88533" w14:textId="77777777" w:rsidR="006808EB" w:rsidRPr="00C40968" w:rsidRDefault="006808EB" w:rsidP="006808EB">
            <w:pPr>
              <w:jc w:val="center"/>
              <w:rPr>
                <w:rFonts w:ascii="Times New Roman" w:hAnsi="Times New Roman"/>
              </w:rPr>
            </w:pPr>
            <w:r w:rsidRPr="00C40968">
              <w:rPr>
                <w:rFonts w:ascii="Times New Roman" w:hAnsi="Times New Roman"/>
              </w:rPr>
              <w:t>Szerokość strefy kontrolowanej [m]</w:t>
            </w:r>
          </w:p>
        </w:tc>
      </w:tr>
      <w:tr w:rsidR="006808EB" w:rsidRPr="00C40968" w14:paraId="35B462E2" w14:textId="77777777" w:rsidTr="006808EB">
        <w:trPr>
          <w:jc w:val="center"/>
        </w:trPr>
        <w:tc>
          <w:tcPr>
            <w:tcW w:w="1890" w:type="dxa"/>
          </w:tcPr>
          <w:p w14:paraId="2D58107A" w14:textId="77777777" w:rsidR="006808EB" w:rsidRPr="00C40968" w:rsidRDefault="006808EB" w:rsidP="006808EB">
            <w:pPr>
              <w:rPr>
                <w:rFonts w:ascii="Times New Roman" w:hAnsi="Times New Roman"/>
              </w:rPr>
            </w:pPr>
            <w:r>
              <w:rPr>
                <w:rFonts w:ascii="Times New Roman" w:hAnsi="Times New Roman"/>
              </w:rPr>
              <w:t>telekomunikacyjna linia kablowa podziemna</w:t>
            </w:r>
          </w:p>
        </w:tc>
        <w:tc>
          <w:tcPr>
            <w:tcW w:w="946" w:type="dxa"/>
            <w:vAlign w:val="center"/>
          </w:tcPr>
          <w:p w14:paraId="267CDAEF" w14:textId="77777777" w:rsidR="006808EB" w:rsidRPr="00C40968" w:rsidRDefault="006808EB" w:rsidP="006808EB">
            <w:pPr>
              <w:pStyle w:val="TEKSTwTABELIWYRODKOWANYtekstwyrodkowanywpoziomie"/>
              <w:rPr>
                <w:rFonts w:ascii="Times New Roman" w:hAnsi="Times New Roman"/>
                <w:bCs w:val="0"/>
              </w:rPr>
            </w:pPr>
            <w:r w:rsidRPr="00C40968">
              <w:rPr>
                <w:rFonts w:ascii="Times New Roman" w:hAnsi="Times New Roman"/>
                <w:bCs w:val="0"/>
              </w:rPr>
              <w:t>2,0</w:t>
            </w:r>
          </w:p>
        </w:tc>
        <w:tc>
          <w:tcPr>
            <w:tcW w:w="931" w:type="dxa"/>
            <w:vAlign w:val="center"/>
          </w:tcPr>
          <w:p w14:paraId="1EE7C8A9" w14:textId="77777777" w:rsidR="006808EB" w:rsidRPr="00C40968" w:rsidRDefault="006808EB" w:rsidP="006808EB">
            <w:pPr>
              <w:pStyle w:val="TEKSTwTABELIWYRODKOWANYtekstwyrodkowanywpoziomie"/>
              <w:rPr>
                <w:rFonts w:ascii="Times New Roman" w:hAnsi="Times New Roman"/>
                <w:bCs w:val="0"/>
              </w:rPr>
            </w:pPr>
            <w:r w:rsidRPr="00C40968">
              <w:rPr>
                <w:rFonts w:ascii="Times New Roman" w:hAnsi="Times New Roman"/>
                <w:bCs w:val="0"/>
              </w:rPr>
              <w:t>6,0</w:t>
            </w:r>
          </w:p>
        </w:tc>
        <w:tc>
          <w:tcPr>
            <w:tcW w:w="946" w:type="dxa"/>
            <w:vAlign w:val="center"/>
          </w:tcPr>
          <w:p w14:paraId="3D09B9F6" w14:textId="77777777" w:rsidR="006808EB" w:rsidRPr="00C40968" w:rsidRDefault="006808EB" w:rsidP="006808EB">
            <w:pPr>
              <w:pStyle w:val="TEKSTwTABELIWYRODKOWANYtekstwyrodkowanywpoziomie"/>
              <w:rPr>
                <w:rFonts w:ascii="Times New Roman" w:hAnsi="Times New Roman"/>
                <w:bCs w:val="0"/>
              </w:rPr>
            </w:pPr>
            <w:r w:rsidRPr="00C40968">
              <w:rPr>
                <w:rFonts w:ascii="Times New Roman" w:hAnsi="Times New Roman"/>
                <w:bCs w:val="0"/>
              </w:rPr>
              <w:t>2,0</w:t>
            </w:r>
          </w:p>
        </w:tc>
        <w:tc>
          <w:tcPr>
            <w:tcW w:w="932" w:type="dxa"/>
            <w:vAlign w:val="center"/>
          </w:tcPr>
          <w:p w14:paraId="392FDF8B" w14:textId="77777777" w:rsidR="006808EB" w:rsidRPr="00C40968" w:rsidRDefault="006808EB" w:rsidP="006808EB">
            <w:pPr>
              <w:pStyle w:val="TEKSTwTABELIWYRODKOWANYtekstwyrodkowanywpoziomie"/>
              <w:rPr>
                <w:rFonts w:ascii="Times New Roman" w:hAnsi="Times New Roman"/>
                <w:bCs w:val="0"/>
              </w:rPr>
            </w:pPr>
            <w:r w:rsidRPr="00C40968">
              <w:rPr>
                <w:rFonts w:ascii="Times New Roman" w:hAnsi="Times New Roman"/>
                <w:bCs w:val="0"/>
              </w:rPr>
              <w:t>10,0</w:t>
            </w:r>
          </w:p>
        </w:tc>
        <w:tc>
          <w:tcPr>
            <w:tcW w:w="911" w:type="dxa"/>
            <w:vAlign w:val="center"/>
          </w:tcPr>
          <w:p w14:paraId="7C9FB4C7" w14:textId="77777777" w:rsidR="006808EB" w:rsidRPr="00C40968" w:rsidRDefault="006808EB" w:rsidP="006808EB">
            <w:pPr>
              <w:pStyle w:val="TEKSTwTABELIWYRODKOWANYtekstwyrodkowanywpoziomie"/>
              <w:rPr>
                <w:rFonts w:ascii="Times New Roman" w:hAnsi="Times New Roman"/>
                <w:bCs w:val="0"/>
              </w:rPr>
            </w:pPr>
            <w:r w:rsidRPr="00C40968">
              <w:rPr>
                <w:rFonts w:ascii="Times New Roman" w:hAnsi="Times New Roman"/>
                <w:bCs w:val="0"/>
              </w:rPr>
              <w:t>10,0</w:t>
            </w:r>
          </w:p>
        </w:tc>
        <w:tc>
          <w:tcPr>
            <w:tcW w:w="911" w:type="dxa"/>
            <w:vAlign w:val="center"/>
          </w:tcPr>
          <w:p w14:paraId="15E73BF8" w14:textId="77777777" w:rsidR="006808EB" w:rsidRPr="00C40968" w:rsidRDefault="006808EB" w:rsidP="006808EB">
            <w:pPr>
              <w:pStyle w:val="TEKSTwTABELIWYRODKOWANYtekstwyrodkowanywpoziomie"/>
              <w:rPr>
                <w:rFonts w:ascii="Times New Roman" w:hAnsi="Times New Roman"/>
                <w:bCs w:val="0"/>
              </w:rPr>
            </w:pPr>
            <w:r w:rsidRPr="00C40968">
              <w:rPr>
                <w:rFonts w:ascii="Times New Roman" w:hAnsi="Times New Roman"/>
                <w:bCs w:val="0"/>
              </w:rPr>
              <w:t>14,0</w:t>
            </w:r>
          </w:p>
        </w:tc>
        <w:tc>
          <w:tcPr>
            <w:tcW w:w="911" w:type="dxa"/>
            <w:vAlign w:val="center"/>
          </w:tcPr>
          <w:p w14:paraId="62F44E5E" w14:textId="77777777" w:rsidR="006808EB" w:rsidRPr="00C40968" w:rsidRDefault="006808EB" w:rsidP="006808EB">
            <w:pPr>
              <w:pStyle w:val="TEKSTwTABELIWYRODKOWANYtekstwyrodkowanywpoziomie"/>
              <w:rPr>
                <w:rFonts w:ascii="Times New Roman" w:hAnsi="Times New Roman"/>
                <w:bCs w:val="0"/>
              </w:rPr>
            </w:pPr>
            <w:r w:rsidRPr="00C40968">
              <w:rPr>
                <w:rFonts w:ascii="Times New Roman" w:hAnsi="Times New Roman"/>
                <w:bCs w:val="0"/>
              </w:rPr>
              <w:t>16,0</w:t>
            </w:r>
          </w:p>
        </w:tc>
        <w:tc>
          <w:tcPr>
            <w:tcW w:w="910" w:type="dxa"/>
            <w:vAlign w:val="center"/>
          </w:tcPr>
          <w:p w14:paraId="516F4B9B" w14:textId="77777777" w:rsidR="006808EB" w:rsidRPr="00C40968" w:rsidRDefault="006808EB" w:rsidP="006808EB">
            <w:pPr>
              <w:pStyle w:val="TEKSTwTABELIWYRODKOWANYtekstwyrodkowanywpoziomie"/>
              <w:rPr>
                <w:rFonts w:ascii="Times New Roman" w:hAnsi="Times New Roman"/>
                <w:bCs w:val="0"/>
              </w:rPr>
            </w:pPr>
            <w:r w:rsidRPr="00C40968">
              <w:rPr>
                <w:rFonts w:ascii="Times New Roman" w:hAnsi="Times New Roman"/>
                <w:bCs w:val="0"/>
              </w:rPr>
              <w:t>16,0</w:t>
            </w:r>
          </w:p>
        </w:tc>
      </w:tr>
      <w:tr w:rsidR="006808EB" w:rsidRPr="00C40968" w14:paraId="3F357AB6" w14:textId="77777777" w:rsidTr="006808EB">
        <w:trPr>
          <w:jc w:val="center"/>
        </w:trPr>
        <w:tc>
          <w:tcPr>
            <w:tcW w:w="1890" w:type="dxa"/>
          </w:tcPr>
          <w:p w14:paraId="64424F51" w14:textId="77777777" w:rsidR="006808EB" w:rsidRPr="00C40968" w:rsidRDefault="006808EB" w:rsidP="006808EB">
            <w:pPr>
              <w:rPr>
                <w:rFonts w:ascii="Times New Roman" w:hAnsi="Times New Roman"/>
              </w:rPr>
            </w:pPr>
            <w:r w:rsidRPr="00C40968">
              <w:rPr>
                <w:rFonts w:ascii="Times New Roman" w:hAnsi="Times New Roman"/>
              </w:rPr>
              <w:t>telekomunikacyjn</w:t>
            </w:r>
            <w:r>
              <w:rPr>
                <w:rFonts w:ascii="Times New Roman" w:hAnsi="Times New Roman"/>
              </w:rPr>
              <w:t>a</w:t>
            </w:r>
            <w:r w:rsidRPr="00C40968">
              <w:rPr>
                <w:rFonts w:ascii="Times New Roman" w:hAnsi="Times New Roman"/>
              </w:rPr>
              <w:t xml:space="preserve"> lini</w:t>
            </w:r>
            <w:r>
              <w:rPr>
                <w:rFonts w:ascii="Times New Roman" w:hAnsi="Times New Roman"/>
              </w:rPr>
              <w:t>a</w:t>
            </w:r>
            <w:r w:rsidRPr="00C40968">
              <w:rPr>
                <w:rFonts w:ascii="Times New Roman" w:hAnsi="Times New Roman"/>
              </w:rPr>
              <w:t xml:space="preserve"> </w:t>
            </w:r>
            <w:r>
              <w:rPr>
                <w:rFonts w:ascii="Times New Roman" w:hAnsi="Times New Roman"/>
              </w:rPr>
              <w:t>kablowa n</w:t>
            </w:r>
            <w:r w:rsidRPr="00C40968">
              <w:rPr>
                <w:rFonts w:ascii="Times New Roman" w:hAnsi="Times New Roman"/>
              </w:rPr>
              <w:t>a</w:t>
            </w:r>
            <w:r>
              <w:rPr>
                <w:rFonts w:ascii="Times New Roman" w:hAnsi="Times New Roman"/>
              </w:rPr>
              <w:t>dziemna</w:t>
            </w:r>
          </w:p>
        </w:tc>
        <w:tc>
          <w:tcPr>
            <w:tcW w:w="946" w:type="dxa"/>
            <w:vAlign w:val="center"/>
          </w:tcPr>
          <w:p w14:paraId="5EE9C0BF" w14:textId="77777777" w:rsidR="006808EB" w:rsidRPr="00C40968" w:rsidRDefault="006808EB" w:rsidP="006808EB">
            <w:pPr>
              <w:pStyle w:val="TEKSTwTABELIWYRODKOWANYtekstwyrodkowanywpoziomie"/>
              <w:rPr>
                <w:bCs w:val="0"/>
              </w:rPr>
            </w:pPr>
            <w:r w:rsidRPr="00C40968">
              <w:rPr>
                <w:bCs w:val="0"/>
              </w:rPr>
              <w:t>4,0</w:t>
            </w:r>
          </w:p>
        </w:tc>
        <w:tc>
          <w:tcPr>
            <w:tcW w:w="931" w:type="dxa"/>
            <w:vAlign w:val="center"/>
          </w:tcPr>
          <w:p w14:paraId="489455EC" w14:textId="77777777" w:rsidR="006808EB" w:rsidRPr="00C40968" w:rsidRDefault="006808EB" w:rsidP="006808EB">
            <w:pPr>
              <w:pStyle w:val="TEKSTwTABELIWYRODKOWANYtekstwyrodkowanywpoziomie"/>
              <w:rPr>
                <w:bCs w:val="0"/>
              </w:rPr>
            </w:pPr>
            <w:r w:rsidRPr="00C40968">
              <w:rPr>
                <w:bCs w:val="0"/>
              </w:rPr>
              <w:t>4,0</w:t>
            </w:r>
          </w:p>
        </w:tc>
        <w:tc>
          <w:tcPr>
            <w:tcW w:w="946" w:type="dxa"/>
            <w:vAlign w:val="center"/>
          </w:tcPr>
          <w:p w14:paraId="7DB12635" w14:textId="77777777" w:rsidR="006808EB" w:rsidRPr="00C40968" w:rsidRDefault="006808EB" w:rsidP="006808EB">
            <w:pPr>
              <w:pStyle w:val="TEKSTwTABELIWYRODKOWANYtekstwyrodkowanywpoziomie"/>
              <w:rPr>
                <w:bCs w:val="0"/>
              </w:rPr>
            </w:pPr>
            <w:r w:rsidRPr="00C40968">
              <w:rPr>
                <w:bCs w:val="0"/>
              </w:rPr>
              <w:t>4,0</w:t>
            </w:r>
          </w:p>
        </w:tc>
        <w:tc>
          <w:tcPr>
            <w:tcW w:w="932" w:type="dxa"/>
            <w:vAlign w:val="center"/>
          </w:tcPr>
          <w:p w14:paraId="1013B98A" w14:textId="77777777" w:rsidR="006808EB" w:rsidRPr="00C40968" w:rsidRDefault="006808EB" w:rsidP="006808EB">
            <w:pPr>
              <w:pStyle w:val="TEKSTwTABELIWYRODKOWANYtekstwyrodkowanywpoziomie"/>
              <w:rPr>
                <w:bCs w:val="0"/>
              </w:rPr>
            </w:pPr>
            <w:r w:rsidRPr="00C40968">
              <w:rPr>
                <w:bCs w:val="0"/>
              </w:rPr>
              <w:t>4,0</w:t>
            </w:r>
          </w:p>
        </w:tc>
        <w:tc>
          <w:tcPr>
            <w:tcW w:w="911" w:type="dxa"/>
            <w:vAlign w:val="center"/>
          </w:tcPr>
          <w:p w14:paraId="5FC1A764" w14:textId="77777777" w:rsidR="006808EB" w:rsidRPr="00C40968" w:rsidRDefault="006808EB" w:rsidP="006808EB">
            <w:pPr>
              <w:pStyle w:val="TEKSTwTABELIWYRODKOWANYtekstwyrodkowanywpoziomie"/>
              <w:rPr>
                <w:bCs w:val="0"/>
              </w:rPr>
            </w:pPr>
            <w:r w:rsidRPr="00C40968">
              <w:rPr>
                <w:bCs w:val="0"/>
              </w:rPr>
              <w:t>4,0</w:t>
            </w:r>
          </w:p>
        </w:tc>
        <w:tc>
          <w:tcPr>
            <w:tcW w:w="911" w:type="dxa"/>
            <w:vAlign w:val="center"/>
          </w:tcPr>
          <w:p w14:paraId="233F9360" w14:textId="77777777" w:rsidR="006808EB" w:rsidRPr="00C40968" w:rsidRDefault="006808EB" w:rsidP="006808EB">
            <w:pPr>
              <w:pStyle w:val="TEKSTwTABELIWYRODKOWANYtekstwyrodkowanywpoziomie"/>
              <w:rPr>
                <w:bCs w:val="0"/>
              </w:rPr>
            </w:pPr>
            <w:r w:rsidRPr="00C40968">
              <w:rPr>
                <w:bCs w:val="0"/>
              </w:rPr>
              <w:t>4,0</w:t>
            </w:r>
          </w:p>
        </w:tc>
        <w:tc>
          <w:tcPr>
            <w:tcW w:w="911" w:type="dxa"/>
            <w:vAlign w:val="center"/>
          </w:tcPr>
          <w:p w14:paraId="5905A0DE" w14:textId="77777777" w:rsidR="006808EB" w:rsidRPr="00C40968" w:rsidRDefault="006808EB" w:rsidP="006808EB">
            <w:pPr>
              <w:pStyle w:val="TEKSTwTABELIWYRODKOWANYtekstwyrodkowanywpoziomie"/>
              <w:rPr>
                <w:bCs w:val="0"/>
              </w:rPr>
            </w:pPr>
            <w:r w:rsidRPr="00C40968">
              <w:rPr>
                <w:bCs w:val="0"/>
              </w:rPr>
              <w:t>10,0</w:t>
            </w:r>
          </w:p>
        </w:tc>
        <w:tc>
          <w:tcPr>
            <w:tcW w:w="910" w:type="dxa"/>
            <w:vAlign w:val="center"/>
          </w:tcPr>
          <w:p w14:paraId="47F93A11" w14:textId="77777777" w:rsidR="006808EB" w:rsidRPr="00C40968" w:rsidRDefault="006808EB" w:rsidP="006808EB">
            <w:pPr>
              <w:pStyle w:val="TEKSTwTABELIWYRODKOWANYtekstwyrodkowanywpoziomie"/>
              <w:rPr>
                <w:bCs w:val="0"/>
              </w:rPr>
            </w:pPr>
            <w:r w:rsidRPr="00C40968">
              <w:rPr>
                <w:bCs w:val="0"/>
              </w:rPr>
              <w:t>10,0</w:t>
            </w:r>
          </w:p>
        </w:tc>
      </w:tr>
    </w:tbl>
    <w:p w14:paraId="01B17E79" w14:textId="77777777" w:rsidR="00C7012C" w:rsidRPr="00F70F4C" w:rsidRDefault="00EE0AC8" w:rsidP="00CD0F95">
      <w:pPr>
        <w:pStyle w:val="PKTpunkt"/>
      </w:pPr>
      <w:r w:rsidRPr="00F70F4C">
        <w:t>5</w:t>
      </w:r>
      <w:r w:rsidR="00C7012C" w:rsidRPr="00F70F4C">
        <w:t>)</w:t>
      </w:r>
      <w:r w:rsidR="00C7012C" w:rsidRPr="00F70F4C">
        <w:tab/>
        <w:t>Przy zbliżeniu gazociągu z telekomunikacyjną linią kablową nadziemną odległość pozioma ścianki gazociągu do rzutu fundamentu słupa linii telekomunikacyjnej oraz do rzutu fundamentu innych słupów, podpór i masztów nie może być mniejsza niż:</w:t>
      </w:r>
    </w:p>
    <w:p w14:paraId="114DA015" w14:textId="77777777" w:rsidR="00C7012C" w:rsidRPr="00F70F4C" w:rsidRDefault="00C7012C" w:rsidP="00CD0F95">
      <w:pPr>
        <w:pStyle w:val="LITlitera"/>
      </w:pPr>
      <w:r w:rsidRPr="00F70F4C">
        <w:t>a)</w:t>
      </w:r>
      <w:r w:rsidRPr="00F70F4C">
        <w:tab/>
        <w:t xml:space="preserve">0,5 m – dla gazociągu o maksymalnym ciśnieniu roboczym (MOP) do 0,5 </w:t>
      </w:r>
      <w:proofErr w:type="spellStart"/>
      <w:r w:rsidRPr="00F70F4C">
        <w:t>MPa</w:t>
      </w:r>
      <w:proofErr w:type="spellEnd"/>
      <w:r w:rsidRPr="00F70F4C">
        <w:t xml:space="preserve"> włącznie,</w:t>
      </w:r>
    </w:p>
    <w:p w14:paraId="6A02FAFA" w14:textId="77777777" w:rsidR="00C7012C" w:rsidRDefault="00C7012C" w:rsidP="00CD0F95">
      <w:pPr>
        <w:pStyle w:val="LITlitera"/>
      </w:pPr>
      <w:r w:rsidRPr="00F70F4C">
        <w:t>b)</w:t>
      </w:r>
      <w:r w:rsidRPr="00F70F4C">
        <w:tab/>
        <w:t xml:space="preserve">2,0 m – dla gazociągu o maksymalnym ciśnieniu roboczym (MOP) powyżej 0,5 </w:t>
      </w:r>
      <w:proofErr w:type="spellStart"/>
      <w:r w:rsidRPr="00F70F4C">
        <w:t>MPa</w:t>
      </w:r>
      <w:proofErr w:type="spellEnd"/>
      <w:r w:rsidR="00232361">
        <w:t>,</w:t>
      </w:r>
    </w:p>
    <w:p w14:paraId="0F634641" w14:textId="1587E34D" w:rsidR="00CC3D0A" w:rsidRPr="00F70F4C" w:rsidRDefault="00CC3D0A" w:rsidP="00CC3D0A">
      <w:pPr>
        <w:pStyle w:val="LITlitera"/>
      </w:pPr>
      <w:r w:rsidRPr="00CC3D0A">
        <w:t>c)</w:t>
      </w:r>
      <w:r w:rsidRPr="00CC3D0A">
        <w:tab/>
        <w:t xml:space="preserve">połowa szerokości strefy kontrolowanej dla gazociągu o maksymalnym ciśnieniu roboczym (MOP) powyżej 1,6 </w:t>
      </w:r>
      <w:proofErr w:type="spellStart"/>
      <w:r w:rsidRPr="00CC3D0A">
        <w:t>MPa</w:t>
      </w:r>
      <w:proofErr w:type="spellEnd"/>
      <w:r w:rsidR="00A72434">
        <w:t>;</w:t>
      </w:r>
    </w:p>
    <w:p w14:paraId="6E8AE1A2" w14:textId="77777777" w:rsidR="00C7012C" w:rsidRPr="00F70F4C" w:rsidRDefault="00EE0AC8" w:rsidP="00CD0F95">
      <w:pPr>
        <w:pStyle w:val="PKTpunkt"/>
      </w:pPr>
      <w:r w:rsidRPr="00F70F4C">
        <w:t>6</w:t>
      </w:r>
      <w:r w:rsidR="00C7012C" w:rsidRPr="00F70F4C">
        <w:t>)</w:t>
      </w:r>
      <w:r w:rsidR="00C7012C" w:rsidRPr="00F70F4C">
        <w:tab/>
        <w:t>odległość pozioma gazociągu stalowego od rzutu skrajnego przewodu telekomunikacyjnej linii kablowej nadziemnej nie może być mniejsza niż 0,5 m od granicy strefy kontrolowanej wyznaczonej dla tego gazociągu;</w:t>
      </w:r>
    </w:p>
    <w:p w14:paraId="60FF02A1" w14:textId="77777777" w:rsidR="00C7012C" w:rsidRPr="00F70F4C" w:rsidRDefault="00EE0AC8" w:rsidP="00CD0F95">
      <w:pPr>
        <w:pStyle w:val="PKTpunkt"/>
      </w:pPr>
      <w:r w:rsidRPr="00F70F4C">
        <w:t>7</w:t>
      </w:r>
      <w:r w:rsidR="00C7012C" w:rsidRPr="00F70F4C">
        <w:t>)</w:t>
      </w:r>
      <w:r w:rsidR="00C7012C" w:rsidRPr="00F70F4C">
        <w:tab/>
        <w:t>odległość gazociągu stalowego od kanalizacji kablowej i telekomunikacyjnej linii kablowej podziemnej nie może być mniejsza niż połowa strefy kontrolowanej wymaganej dla tego gazociągu;</w:t>
      </w:r>
    </w:p>
    <w:p w14:paraId="3214C137" w14:textId="77777777" w:rsidR="00C7012C" w:rsidRPr="00F70F4C" w:rsidRDefault="00EE0AC8" w:rsidP="00CD0F95">
      <w:pPr>
        <w:pStyle w:val="PKTpunkt"/>
      </w:pPr>
      <w:r w:rsidRPr="00F70F4C">
        <w:t>8</w:t>
      </w:r>
      <w:r w:rsidR="00C7012C" w:rsidRPr="00F70F4C">
        <w:t>)</w:t>
      </w:r>
      <w:r w:rsidR="00C7012C" w:rsidRPr="00F70F4C">
        <w:tab/>
        <w:t>głębokość podstawowa powinna wynosić co najmniej 0,7 m;</w:t>
      </w:r>
    </w:p>
    <w:p w14:paraId="614535F1" w14:textId="77777777" w:rsidR="00C7012C" w:rsidRPr="00F70F4C" w:rsidRDefault="00EE0AC8" w:rsidP="00CD0F95">
      <w:pPr>
        <w:pStyle w:val="PKTpunkt"/>
      </w:pPr>
      <w:r w:rsidRPr="00F70F4C">
        <w:t>9</w:t>
      </w:r>
      <w:r w:rsidR="00C7012C" w:rsidRPr="00F70F4C">
        <w:t>)</w:t>
      </w:r>
      <w:r w:rsidR="00C7012C" w:rsidRPr="00F70F4C">
        <w:tab/>
        <w:t>zabezpieczenie specjalne: rury osłonowe przepustowe, taśma ostrzegawcza TO i znaczniki elektromagnetyczne;</w:t>
      </w:r>
    </w:p>
    <w:p w14:paraId="37334C06" w14:textId="77777777" w:rsidR="00C7012C" w:rsidRPr="00F70F4C" w:rsidRDefault="00EE0AC8" w:rsidP="00CD0F95">
      <w:pPr>
        <w:pStyle w:val="PKTpunkt"/>
      </w:pPr>
      <w:r w:rsidRPr="00F70F4C">
        <w:t>10</w:t>
      </w:r>
      <w:r w:rsidR="00C7012C" w:rsidRPr="00F70F4C">
        <w:t>)</w:t>
      </w:r>
      <w:r w:rsidR="00C7012C" w:rsidRPr="00F70F4C">
        <w:tab/>
        <w:t>zabezpieczenie szczególne: przegroda żelbetowa.</w:t>
      </w:r>
    </w:p>
    <w:p w14:paraId="45F8441E" w14:textId="77777777" w:rsidR="00C7012C" w:rsidRPr="00F70F4C" w:rsidRDefault="00C7012C" w:rsidP="00CD0F95">
      <w:pPr>
        <w:pStyle w:val="USTustnpkodeksu"/>
      </w:pPr>
      <w:r w:rsidRPr="00F70F4C">
        <w:t>8.</w:t>
      </w:r>
      <w:r w:rsidRPr="00F70F4C">
        <w:tab/>
        <w:t>Usytuowanie i zabezpieczenia telekomunikacyjnych obiektów budowlanych z ropociągiem technologicznym na terenie baz i stacji paliw płynnych, rurociągiem dalekosiężnym do transportu ropy naftowej i produktów naftowych:</w:t>
      </w:r>
    </w:p>
    <w:p w14:paraId="605A06BE" w14:textId="77777777" w:rsidR="00C7012C" w:rsidRPr="00F70F4C" w:rsidRDefault="00C7012C" w:rsidP="00CD0F95">
      <w:pPr>
        <w:pStyle w:val="PKTpunkt"/>
      </w:pPr>
      <w:r w:rsidRPr="00F70F4C">
        <w:t>1)</w:t>
      </w:r>
      <w:r w:rsidRPr="00F70F4C">
        <w:tab/>
        <w:t>odległości podstawowe:</w:t>
      </w:r>
    </w:p>
    <w:p w14:paraId="78C18AAD" w14:textId="77777777" w:rsidR="00C7012C" w:rsidRPr="00F70F4C" w:rsidRDefault="00C7012C" w:rsidP="00CD0F95">
      <w:pPr>
        <w:pStyle w:val="LITlitera"/>
      </w:pPr>
      <w:r w:rsidRPr="00F70F4C">
        <w:t>a)</w:t>
      </w:r>
      <w:r w:rsidRPr="00F70F4C">
        <w:tab/>
        <w:t xml:space="preserve">baza sieci ropociągowej </w:t>
      </w:r>
      <w:r w:rsidR="00147ABD">
        <w:t>–</w:t>
      </w:r>
      <w:r w:rsidRPr="00F70F4C">
        <w:t xml:space="preserve"> kanalizacja kablowa poza strefą zagrożoną wybuchem,</w:t>
      </w:r>
    </w:p>
    <w:p w14:paraId="33F1FF04" w14:textId="77777777" w:rsidR="00C7012C" w:rsidRPr="00F70F4C" w:rsidRDefault="00C7012C" w:rsidP="00CD0F95">
      <w:pPr>
        <w:pStyle w:val="LITlitera"/>
      </w:pPr>
      <w:r w:rsidRPr="00F70F4C">
        <w:t>b)</w:t>
      </w:r>
      <w:r w:rsidRPr="00F70F4C">
        <w:tab/>
        <w:t xml:space="preserve">ropociąg </w:t>
      </w:r>
      <w:r w:rsidR="00A0063C" w:rsidRPr="00F70F4C">
        <w:t>–</w:t>
      </w:r>
      <w:r w:rsidRPr="00F70F4C">
        <w:t xml:space="preserve"> 8,0 m dla kanalizacji nieobsługującej ropociągu,</w:t>
      </w:r>
    </w:p>
    <w:p w14:paraId="65D11325" w14:textId="77777777" w:rsidR="00C7012C" w:rsidRPr="00F70F4C" w:rsidRDefault="00C7012C" w:rsidP="00CD0F95">
      <w:pPr>
        <w:pStyle w:val="LITlitera"/>
      </w:pPr>
      <w:r w:rsidRPr="00F70F4C">
        <w:t>c)</w:t>
      </w:r>
      <w:r w:rsidRPr="00F70F4C">
        <w:tab/>
        <w:t xml:space="preserve">ropociąg </w:t>
      </w:r>
      <w:r w:rsidR="00A0063C" w:rsidRPr="00F70F4C">
        <w:t>–</w:t>
      </w:r>
      <w:r w:rsidRPr="00F70F4C">
        <w:t xml:space="preserve"> 5,0 m dla kanalizacji obsługującej ropociąg;</w:t>
      </w:r>
    </w:p>
    <w:p w14:paraId="20D8525A" w14:textId="77777777" w:rsidR="00C7012C" w:rsidRPr="00F70F4C" w:rsidRDefault="00C7012C" w:rsidP="00CD0F95">
      <w:pPr>
        <w:pStyle w:val="PKTpunkt"/>
      </w:pPr>
      <w:r w:rsidRPr="00F70F4C">
        <w:lastRenderedPageBreak/>
        <w:t>2)</w:t>
      </w:r>
      <w:r w:rsidRPr="00F70F4C">
        <w:tab/>
        <w:t>dla rurociągów przesyłowych dalekosiężnych ustala się strefy bezpieczeństwa, których środek stanowi oś rurociągu;</w:t>
      </w:r>
    </w:p>
    <w:p w14:paraId="25DC0D5B" w14:textId="77777777" w:rsidR="00C7012C" w:rsidRPr="00F70F4C" w:rsidRDefault="00C7012C" w:rsidP="00CD0F95">
      <w:pPr>
        <w:pStyle w:val="PKTpunkt"/>
      </w:pPr>
      <w:r w:rsidRPr="00F70F4C">
        <w:t>3)</w:t>
      </w:r>
      <w:r w:rsidRPr="00F70F4C">
        <w:tab/>
        <w:t>minimalna szerokość strefy bezpieczeństwa dla jednego rurociągu przesyłowego dalekosiężnego, w zależności od jego średnicy nominalnej, powinna wynosić co najmniej:</w:t>
      </w:r>
    </w:p>
    <w:p w14:paraId="05F91A8D" w14:textId="77777777" w:rsidR="00C7012C" w:rsidRPr="00F70F4C" w:rsidRDefault="00C7012C" w:rsidP="00CD0F95">
      <w:pPr>
        <w:pStyle w:val="LITlitera"/>
      </w:pPr>
      <w:r w:rsidRPr="00F70F4C">
        <w:t>a)</w:t>
      </w:r>
      <w:r w:rsidRPr="00F70F4C">
        <w:tab/>
        <w:t>12 m – dla rurociągu o średnicy do 400 mm,</w:t>
      </w:r>
    </w:p>
    <w:p w14:paraId="407C596E" w14:textId="77777777" w:rsidR="00C7012C" w:rsidRPr="00F70F4C" w:rsidRDefault="00C7012C" w:rsidP="00CD0F95">
      <w:pPr>
        <w:pStyle w:val="LITlitera"/>
      </w:pPr>
      <w:r w:rsidRPr="00F70F4C">
        <w:t>b)</w:t>
      </w:r>
      <w:r w:rsidRPr="00F70F4C">
        <w:tab/>
        <w:t>16 m – dla rurociągu o średnicy od 400 mm do 600 mm,</w:t>
      </w:r>
    </w:p>
    <w:p w14:paraId="7D7FB25D" w14:textId="77777777" w:rsidR="00C7012C" w:rsidRPr="00F70F4C" w:rsidRDefault="00C7012C" w:rsidP="00CD0F95">
      <w:pPr>
        <w:pStyle w:val="LITlitera"/>
      </w:pPr>
      <w:r w:rsidRPr="00F70F4C">
        <w:t>c)</w:t>
      </w:r>
      <w:r w:rsidRPr="00F70F4C">
        <w:tab/>
        <w:t>20 m – dla rurociągu o średnicy powyżej 600mm;</w:t>
      </w:r>
    </w:p>
    <w:p w14:paraId="26EA9F16" w14:textId="77777777" w:rsidR="00C7012C" w:rsidRPr="00F70F4C" w:rsidRDefault="00C7012C" w:rsidP="00CD0F95">
      <w:pPr>
        <w:pStyle w:val="PKTpunkt"/>
      </w:pPr>
      <w:r w:rsidRPr="00F70F4C">
        <w:t>4)</w:t>
      </w:r>
      <w:r w:rsidRPr="00F70F4C">
        <w:tab/>
        <w:t>dopuszcza się w strefie bezpieczeństwa usytuowanie innej infrastruktury sieci uzbrojenia terenu pod warunkiem uzgodnienia jej z właścicielem rurociągu przesyłowego dalekosiężnego;</w:t>
      </w:r>
    </w:p>
    <w:p w14:paraId="11E5C7DE" w14:textId="77777777" w:rsidR="00C7012C" w:rsidRPr="00F70F4C" w:rsidRDefault="00C7012C" w:rsidP="00CD0F95">
      <w:pPr>
        <w:pStyle w:val="PKTpunkt"/>
      </w:pPr>
      <w:r w:rsidRPr="00F70F4C">
        <w:t>5)</w:t>
      </w:r>
      <w:r w:rsidRPr="00F70F4C">
        <w:tab/>
        <w:t>głębokość podstawowa:  0,7 m.</w:t>
      </w:r>
    </w:p>
    <w:p w14:paraId="37313DF4" w14:textId="77777777" w:rsidR="00C7012C" w:rsidRPr="00F70F4C" w:rsidRDefault="00C7012C" w:rsidP="00CD0F95">
      <w:pPr>
        <w:pStyle w:val="USTustnpkodeksu"/>
      </w:pPr>
      <w:r w:rsidRPr="00F70F4C">
        <w:t>9.</w:t>
      </w:r>
      <w:r w:rsidRPr="00F70F4C">
        <w:tab/>
        <w:t>Usytuowanie i zabezpieczenia telekomunikacyjnych obiektów budowlanych z obiektami małej architektury i budynkami:</w:t>
      </w:r>
    </w:p>
    <w:p w14:paraId="77229D38" w14:textId="77777777" w:rsidR="00C7012C" w:rsidRPr="00F70F4C" w:rsidRDefault="00C7012C" w:rsidP="00CD0F95">
      <w:pPr>
        <w:pStyle w:val="PKTpunkt"/>
      </w:pPr>
      <w:r w:rsidRPr="00F70F4C">
        <w:t>1)</w:t>
      </w:r>
      <w:r w:rsidRPr="00F70F4C">
        <w:tab/>
        <w:t>odległość podstawowa: 0,5 m;</w:t>
      </w:r>
    </w:p>
    <w:p w14:paraId="05F6568C" w14:textId="77777777" w:rsidR="00C7012C" w:rsidRPr="00F70F4C" w:rsidRDefault="00C7012C" w:rsidP="00CD0F95">
      <w:pPr>
        <w:pStyle w:val="PKTpunkt"/>
      </w:pPr>
      <w:r w:rsidRPr="00F70F4C">
        <w:t>2)</w:t>
      </w:r>
      <w:r w:rsidRPr="00F70F4C">
        <w:tab/>
        <w:t>odległość podstawowa od uziomu odgromowego: 1 m;</w:t>
      </w:r>
    </w:p>
    <w:p w14:paraId="5662ED3C" w14:textId="77777777" w:rsidR="00C7012C" w:rsidRPr="00F70F4C" w:rsidRDefault="00C7012C" w:rsidP="00CD0F95">
      <w:pPr>
        <w:pStyle w:val="PKTpunkt"/>
      </w:pPr>
      <w:r w:rsidRPr="00F70F4C">
        <w:t>3)</w:t>
      </w:r>
      <w:r w:rsidRPr="00F70F4C">
        <w:tab/>
        <w:t>głębokość podstawowa: 0,7 m;</w:t>
      </w:r>
    </w:p>
    <w:p w14:paraId="2C33EF5D" w14:textId="77777777" w:rsidR="00C7012C" w:rsidRPr="00F70F4C" w:rsidRDefault="00C7012C" w:rsidP="00CD0F95">
      <w:pPr>
        <w:pStyle w:val="PKTpunkt"/>
      </w:pPr>
      <w:r w:rsidRPr="00F70F4C">
        <w:t>4)</w:t>
      </w:r>
      <w:r w:rsidRPr="00F70F4C">
        <w:tab/>
        <w:t>zabezpieczenie specjalne: taśma ostrzegawcza TO i znaczniki elektromagnetyczne;</w:t>
      </w:r>
    </w:p>
    <w:p w14:paraId="5F729115" w14:textId="77777777" w:rsidR="00C7012C" w:rsidRPr="00F70F4C" w:rsidRDefault="00C7012C" w:rsidP="00CD0F95">
      <w:pPr>
        <w:pStyle w:val="PKTpunkt"/>
      </w:pPr>
      <w:r w:rsidRPr="00F70F4C">
        <w:t>5)</w:t>
      </w:r>
      <w:r w:rsidRPr="00F70F4C">
        <w:tab/>
        <w:t>zabezpieczenie szczególne: rury osłonowe przepustowe.</w:t>
      </w:r>
    </w:p>
    <w:p w14:paraId="4934CBB6" w14:textId="77777777" w:rsidR="00C7012C" w:rsidRPr="00F70F4C" w:rsidRDefault="00C7012C" w:rsidP="00CD0F95">
      <w:pPr>
        <w:pStyle w:val="USTustnpkodeksu"/>
      </w:pPr>
      <w:r w:rsidRPr="00F70F4C">
        <w:t xml:space="preserve">10. </w:t>
      </w:r>
      <w:r w:rsidR="00F70F4C" w:rsidRPr="00F70F4C">
        <w:t xml:space="preserve">Usytuowanie i zabezpieczenia </w:t>
      </w:r>
      <w:r w:rsidR="00F70F4C">
        <w:t>p</w:t>
      </w:r>
      <w:r w:rsidRPr="00F70F4C">
        <w:t>ozostał</w:t>
      </w:r>
      <w:r w:rsidR="00F70F4C">
        <w:t>ych</w:t>
      </w:r>
      <w:r w:rsidRPr="00F70F4C">
        <w:t xml:space="preserve"> obiekt</w:t>
      </w:r>
      <w:r w:rsidR="00F70F4C">
        <w:t>ów</w:t>
      </w:r>
      <w:r w:rsidRPr="00F70F4C">
        <w:t xml:space="preserve"> budowlan</w:t>
      </w:r>
      <w:r w:rsidR="00F70F4C">
        <w:t>ych</w:t>
      </w:r>
      <w:r w:rsidRPr="00F70F4C">
        <w:t xml:space="preserve"> (lotniska, budowle obronne, budowle hydrotechniczne). </w:t>
      </w:r>
      <w:r w:rsidR="00F70F4C" w:rsidRPr="00F70F4C">
        <w:t xml:space="preserve">w uzgodnieniu </w:t>
      </w:r>
      <w:r w:rsidRPr="00F70F4C">
        <w:t>z zarządem, zarządcą lub właścicielem obiektu.</w:t>
      </w:r>
    </w:p>
    <w:p w14:paraId="0977F357" w14:textId="77777777" w:rsidR="00C7012C" w:rsidRPr="00F70F4C" w:rsidRDefault="00C7012C" w:rsidP="00CD0F95">
      <w:pPr>
        <w:pStyle w:val="ARTartustawynprozporzdzenia"/>
      </w:pPr>
      <w:r w:rsidRPr="00F70F4C">
        <w:t>III. Usytuowanie i warunki techniczne jakim powinna odpowiadać kanalizacja kablowa oraz telekomunikacyjne linie kablowe w przypadku skrzyżowań z innymi obiektami budowlanymi i śródlądowymi wodami powierzchniowymi</w:t>
      </w:r>
    </w:p>
    <w:p w14:paraId="59BF0B7F" w14:textId="77777777" w:rsidR="00C7012C" w:rsidRPr="00F70F4C" w:rsidRDefault="00C7012C" w:rsidP="00CD0F95">
      <w:pPr>
        <w:pStyle w:val="USTustnpkodeksu"/>
      </w:pPr>
      <w:r w:rsidRPr="00F70F4C">
        <w:t>1.</w:t>
      </w:r>
      <w:r w:rsidRPr="00F70F4C">
        <w:tab/>
        <w:t>Wymaganie ogólne</w:t>
      </w:r>
    </w:p>
    <w:p w14:paraId="1128FE80" w14:textId="77777777" w:rsidR="00C7012C" w:rsidRPr="00F70F4C" w:rsidRDefault="00C7012C" w:rsidP="00CD0F95">
      <w:pPr>
        <w:pStyle w:val="USTustnpkodeksu"/>
      </w:pPr>
      <w:r w:rsidRPr="00F70F4C">
        <w:t>Odcinki kanalizacji kablowej oraz telekomunikacyjnej linii kablowej powinny krzyżować się z innymi obiektami budowlanymi oraz śródlądowymi wodami powierzchniowymi pod kątem prostym.</w:t>
      </w:r>
    </w:p>
    <w:p w14:paraId="6CB83589" w14:textId="77777777" w:rsidR="00C7012C" w:rsidRPr="00F70F4C" w:rsidRDefault="00C7012C" w:rsidP="00CD0F95">
      <w:pPr>
        <w:pStyle w:val="USTustnpkodeksu"/>
      </w:pPr>
      <w:r w:rsidRPr="00F70F4C">
        <w:t>2.</w:t>
      </w:r>
      <w:r w:rsidRPr="00F70F4C">
        <w:tab/>
        <w:t>Usytuowanie i zabezpieczenia innej kanalizacji kablowej oraz telekomunikacyjnej linii kablowej:</w:t>
      </w:r>
    </w:p>
    <w:p w14:paraId="71EABC15" w14:textId="77777777" w:rsidR="00C7012C" w:rsidRPr="00F70F4C" w:rsidRDefault="00C7012C" w:rsidP="00CD0F95">
      <w:pPr>
        <w:pStyle w:val="PKTpunkt"/>
      </w:pPr>
      <w:r w:rsidRPr="00F70F4C">
        <w:t>1)</w:t>
      </w:r>
      <w:r w:rsidRPr="00F70F4C">
        <w:tab/>
        <w:t>odległość podstawowa: 0,1 m;</w:t>
      </w:r>
    </w:p>
    <w:p w14:paraId="553E6072" w14:textId="77777777" w:rsidR="00C7012C" w:rsidRPr="00F70F4C" w:rsidRDefault="00C7012C" w:rsidP="00CD0F95">
      <w:pPr>
        <w:pStyle w:val="PKTpunkt"/>
      </w:pPr>
      <w:r w:rsidRPr="00F70F4C">
        <w:t>2)</w:t>
      </w:r>
      <w:r w:rsidRPr="00F70F4C">
        <w:tab/>
        <w:t>dopuszczalne odchylenie od kąta prostego: 45°;</w:t>
      </w:r>
    </w:p>
    <w:p w14:paraId="5506E821" w14:textId="77777777" w:rsidR="00C7012C" w:rsidRPr="00F70F4C" w:rsidRDefault="00C7012C" w:rsidP="00CD0F95">
      <w:pPr>
        <w:pStyle w:val="PKTpunkt"/>
      </w:pPr>
      <w:r w:rsidRPr="00F70F4C">
        <w:lastRenderedPageBreak/>
        <w:t>3)</w:t>
      </w:r>
      <w:r w:rsidRPr="00F70F4C">
        <w:tab/>
        <w:t>zabezpieczenie specjalne: zgodnie z uzgodnieniem z zarządcą lub właścicielem nieruchomości.</w:t>
      </w:r>
    </w:p>
    <w:p w14:paraId="0504175A" w14:textId="77777777" w:rsidR="00C7012C" w:rsidRPr="00F70F4C" w:rsidRDefault="00C7012C" w:rsidP="00CD0F95">
      <w:pPr>
        <w:pStyle w:val="USTustnpkodeksu"/>
      </w:pPr>
      <w:r w:rsidRPr="00F70F4C">
        <w:t>3.</w:t>
      </w:r>
      <w:r w:rsidRPr="00F70F4C">
        <w:tab/>
        <w:t>Usytuowanie i zabezpieczenia telekomunikacyjnych obiektów budowlanych z drogą.</w:t>
      </w:r>
    </w:p>
    <w:p w14:paraId="0900979D" w14:textId="77777777" w:rsidR="00C7012C" w:rsidRPr="00F70F4C" w:rsidRDefault="00C7012C" w:rsidP="00CD0F95">
      <w:pPr>
        <w:pStyle w:val="PKTpunkt"/>
      </w:pPr>
      <w:r w:rsidRPr="00F70F4C">
        <w:t>1)</w:t>
      </w:r>
      <w:r w:rsidRPr="00F70F4C">
        <w:tab/>
        <w:t>odległość podstawowa: zgodnie z uzgodnieniem z zarządcą lub właścicielem drogi;</w:t>
      </w:r>
    </w:p>
    <w:p w14:paraId="76C5132F" w14:textId="77777777" w:rsidR="00C7012C" w:rsidRPr="00F70F4C" w:rsidRDefault="00C7012C" w:rsidP="00CD0F95">
      <w:pPr>
        <w:pStyle w:val="PKTpunkt"/>
      </w:pPr>
      <w:r w:rsidRPr="00F70F4C">
        <w:t>2)</w:t>
      </w:r>
      <w:r w:rsidRPr="00F70F4C">
        <w:tab/>
        <w:t>zabezpieczenie specjalne: rury osłonowe przepustowe;</w:t>
      </w:r>
    </w:p>
    <w:p w14:paraId="017DF846" w14:textId="77777777" w:rsidR="00C7012C" w:rsidRPr="00F70F4C" w:rsidRDefault="00C7012C" w:rsidP="00CD0F95">
      <w:pPr>
        <w:pStyle w:val="PKTpunkt"/>
      </w:pPr>
      <w:r w:rsidRPr="00F70F4C">
        <w:t>3)</w:t>
      </w:r>
      <w:r w:rsidRPr="00F70F4C">
        <w:tab/>
        <w:t>dopuszczalne odchylenie od kąta prostego: 45°.</w:t>
      </w:r>
    </w:p>
    <w:p w14:paraId="58AA5531" w14:textId="77777777" w:rsidR="00C7012C" w:rsidRPr="00F70F4C" w:rsidRDefault="00C7012C" w:rsidP="00CD0F95">
      <w:pPr>
        <w:pStyle w:val="USTustnpkodeksu"/>
      </w:pPr>
      <w:r w:rsidRPr="00F70F4C">
        <w:t>4.</w:t>
      </w:r>
      <w:r w:rsidRPr="00F70F4C">
        <w:tab/>
        <w:t>Usytuowanie i zabezpieczenia telekomunikacyjnych obiektów budowlanych z linią kolejową lub tramwajową.</w:t>
      </w:r>
    </w:p>
    <w:p w14:paraId="199328BF" w14:textId="77777777" w:rsidR="00C7012C" w:rsidRPr="00F70F4C" w:rsidRDefault="00C7012C" w:rsidP="00CD0F95">
      <w:pPr>
        <w:pStyle w:val="PKTpunkt"/>
      </w:pPr>
      <w:r w:rsidRPr="00F70F4C">
        <w:t>1)</w:t>
      </w:r>
      <w:r w:rsidRPr="00F70F4C">
        <w:tab/>
        <w:t>głębokość podstawowa: 1,5 m w odległości pionowej mierzonej od górnej powierzchni kanalizacji kablowej, do stopki szyny;</w:t>
      </w:r>
    </w:p>
    <w:p w14:paraId="3D8EF490" w14:textId="77777777" w:rsidR="00C7012C" w:rsidRPr="00F70F4C" w:rsidRDefault="00C7012C" w:rsidP="00CD0F95">
      <w:pPr>
        <w:pStyle w:val="PKTpunkt"/>
      </w:pPr>
      <w:r w:rsidRPr="00F70F4C">
        <w:t>2)</w:t>
      </w:r>
      <w:r w:rsidRPr="00F70F4C">
        <w:tab/>
        <w:t>głębokość ułożenia poza torowiskiem:</w:t>
      </w:r>
    </w:p>
    <w:p w14:paraId="30491599" w14:textId="77777777" w:rsidR="00C7012C" w:rsidRPr="00F70F4C" w:rsidRDefault="00C7012C" w:rsidP="00CD0F95">
      <w:pPr>
        <w:pStyle w:val="LITlitera"/>
      </w:pPr>
      <w:r w:rsidRPr="00F70F4C">
        <w:t>a)</w:t>
      </w:r>
      <w:r w:rsidRPr="00F70F4C">
        <w:tab/>
        <w:t>0,3 m od górnej powierzchni kanalizacji kablowej, do zewnętrznej dolnej powierzchni kabla sygnalizacyjnego lub zasilającego ułożonych bezpośrednio w ziemi,</w:t>
      </w:r>
    </w:p>
    <w:p w14:paraId="7ECE6DE3" w14:textId="77777777" w:rsidR="00C7012C" w:rsidRPr="00F70F4C" w:rsidRDefault="00C7012C" w:rsidP="00CD0F95">
      <w:pPr>
        <w:pStyle w:val="LITlitera"/>
      </w:pPr>
      <w:r w:rsidRPr="00F70F4C">
        <w:t>b)</w:t>
      </w:r>
      <w:r w:rsidRPr="00F70F4C">
        <w:tab/>
        <w:t>0,5 m od górnej powierzchni kanalizacji kablowej, do najniżej położonego punktu dna rowu ściekowego lub dolnej powierzchni sączka odwadniającego,</w:t>
      </w:r>
    </w:p>
    <w:p w14:paraId="505A9F77" w14:textId="77777777" w:rsidR="00C7012C" w:rsidRPr="00F70F4C" w:rsidRDefault="00C7012C" w:rsidP="00CD0F95">
      <w:pPr>
        <w:pStyle w:val="LITlitera"/>
      </w:pPr>
      <w:r w:rsidRPr="00F70F4C">
        <w:t>c)</w:t>
      </w:r>
      <w:r w:rsidRPr="00F70F4C">
        <w:tab/>
        <w:t xml:space="preserve">0,8 od górnej powierzchni kanalizacji kablowej, do dolnej powierzchni kanału </w:t>
      </w:r>
      <w:proofErr w:type="spellStart"/>
      <w:r w:rsidRPr="00F70F4C">
        <w:t>pędniowego</w:t>
      </w:r>
      <w:proofErr w:type="spellEnd"/>
      <w:r w:rsidRPr="00F70F4C">
        <w:t xml:space="preserve"> lub kanału kablowego dla kabli sygnalizacyjnych;</w:t>
      </w:r>
    </w:p>
    <w:p w14:paraId="3FA477C4" w14:textId="77777777" w:rsidR="00C7012C" w:rsidRPr="00F70F4C" w:rsidRDefault="00C7012C" w:rsidP="00CD0F95">
      <w:pPr>
        <w:pStyle w:val="PKTpunkt"/>
      </w:pPr>
      <w:r w:rsidRPr="00F70F4C">
        <w:t>3)</w:t>
      </w:r>
      <w:r w:rsidRPr="00F70F4C">
        <w:tab/>
        <w:t>zabezpieczenie specjalne: rury osłonowe przepustowe;</w:t>
      </w:r>
    </w:p>
    <w:p w14:paraId="23936462" w14:textId="77777777" w:rsidR="00C7012C" w:rsidRPr="00F70F4C" w:rsidRDefault="00C7012C" w:rsidP="00CD0F95">
      <w:pPr>
        <w:pStyle w:val="PKTpunkt"/>
      </w:pPr>
      <w:r w:rsidRPr="00F70F4C">
        <w:t>4)</w:t>
      </w:r>
      <w:r w:rsidRPr="00F70F4C">
        <w:tab/>
        <w:t>zasady skrzyżowań telekomunikacyjnych linii kablowych powinny być zgodne z normą PN-T-45002:1998.</w:t>
      </w:r>
    </w:p>
    <w:p w14:paraId="687ED6B2" w14:textId="77777777" w:rsidR="00C7012C" w:rsidRPr="00F70F4C" w:rsidRDefault="00C7012C" w:rsidP="00CD0F95">
      <w:pPr>
        <w:pStyle w:val="USTustnpkodeksu"/>
        <w:rPr>
          <w:rFonts w:eastAsia="Times New Roman"/>
        </w:rPr>
      </w:pPr>
      <w:r w:rsidRPr="00F70F4C">
        <w:rPr>
          <w:rFonts w:eastAsia="Times New Roman"/>
        </w:rPr>
        <w:t>5.</w:t>
      </w:r>
      <w:r w:rsidRPr="00F70F4C">
        <w:rPr>
          <w:rFonts w:eastAsia="Times New Roman"/>
        </w:rPr>
        <w:tab/>
        <w:t>Usytuowanie i zabezpieczenia telekomunikacyjnych obiektów budowlanych z dr</w:t>
      </w:r>
      <w:r w:rsidR="00537EFE">
        <w:rPr>
          <w:rFonts w:eastAsia="Times New Roman"/>
        </w:rPr>
        <w:t>ogowymi obiektami inżynierskimi</w:t>
      </w:r>
      <w:r w:rsidR="00537EFE">
        <w:t>:</w:t>
      </w:r>
    </w:p>
    <w:p w14:paraId="64FF555C" w14:textId="77777777" w:rsidR="00C7012C" w:rsidRDefault="00C7012C" w:rsidP="00CD0F95">
      <w:pPr>
        <w:pStyle w:val="PKTpunkt"/>
        <w:rPr>
          <w:rFonts w:eastAsia="Times New Roman"/>
        </w:rPr>
      </w:pPr>
      <w:r w:rsidRPr="00F70F4C">
        <w:rPr>
          <w:rFonts w:eastAsia="Times New Roman"/>
        </w:rPr>
        <w:t>1)</w:t>
      </w:r>
      <w:r w:rsidRPr="00F70F4C">
        <w:rPr>
          <w:rFonts w:eastAsia="Times New Roman"/>
        </w:rPr>
        <w:tab/>
        <w:t>usytuowanie i zabezpieczenia:</w:t>
      </w:r>
    </w:p>
    <w:p w14:paraId="327A9D70" w14:textId="77777777" w:rsidR="00CC3D0A" w:rsidRPr="00F70F4C" w:rsidRDefault="00CC3D0A" w:rsidP="00CD0F95">
      <w:pPr>
        <w:pStyle w:val="PKTpunkt"/>
        <w:rPr>
          <w:rFonts w:eastAsia="Times New Roman"/>
        </w:rPr>
      </w:pPr>
    </w:p>
    <w:tbl>
      <w:tblPr>
        <w:tblW w:w="9709" w:type="dxa"/>
        <w:jc w:val="center"/>
        <w:tblBorders>
          <w:top w:val="single" w:sz="12" w:space="0" w:color="auto"/>
          <w:left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5"/>
        <w:gridCol w:w="3497"/>
        <w:gridCol w:w="2409"/>
        <w:gridCol w:w="2268"/>
      </w:tblGrid>
      <w:tr w:rsidR="00C7012C" w:rsidRPr="00F70F4C" w14:paraId="00AB6B9A" w14:textId="77777777" w:rsidTr="00CD0F95">
        <w:trPr>
          <w:jc w:val="center"/>
        </w:trPr>
        <w:tc>
          <w:tcPr>
            <w:tcW w:w="1535" w:type="dxa"/>
            <w:tcBorders>
              <w:top w:val="single" w:sz="6" w:space="0" w:color="auto"/>
              <w:left w:val="single" w:sz="6" w:space="0" w:color="auto"/>
            </w:tcBorders>
            <w:vAlign w:val="center"/>
          </w:tcPr>
          <w:p w14:paraId="24F6A48F"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Rodzaj obiektu</w:t>
            </w:r>
          </w:p>
        </w:tc>
        <w:tc>
          <w:tcPr>
            <w:tcW w:w="3497" w:type="dxa"/>
            <w:tcBorders>
              <w:top w:val="single" w:sz="6" w:space="0" w:color="auto"/>
            </w:tcBorders>
            <w:vAlign w:val="center"/>
          </w:tcPr>
          <w:p w14:paraId="2513D7BE"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Usytuowanie</w:t>
            </w:r>
          </w:p>
        </w:tc>
        <w:tc>
          <w:tcPr>
            <w:tcW w:w="2409" w:type="dxa"/>
            <w:tcBorders>
              <w:top w:val="single" w:sz="6" w:space="0" w:color="auto"/>
            </w:tcBorders>
            <w:vAlign w:val="center"/>
          </w:tcPr>
          <w:p w14:paraId="05486D0B"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Zabezpieczenie specjalne</w:t>
            </w:r>
          </w:p>
        </w:tc>
        <w:tc>
          <w:tcPr>
            <w:tcW w:w="2268" w:type="dxa"/>
            <w:tcBorders>
              <w:top w:val="single" w:sz="6" w:space="0" w:color="auto"/>
              <w:right w:val="single" w:sz="6" w:space="0" w:color="auto"/>
            </w:tcBorders>
            <w:vAlign w:val="center"/>
          </w:tcPr>
          <w:p w14:paraId="468BEA61"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Zabezpieczenie szczególne</w:t>
            </w:r>
          </w:p>
        </w:tc>
      </w:tr>
      <w:tr w:rsidR="00C7012C" w:rsidRPr="00F70F4C" w14:paraId="0D6B42E5" w14:textId="77777777" w:rsidTr="00CD0F95">
        <w:trPr>
          <w:jc w:val="center"/>
        </w:trPr>
        <w:tc>
          <w:tcPr>
            <w:tcW w:w="1535" w:type="dxa"/>
            <w:tcBorders>
              <w:top w:val="double" w:sz="6" w:space="0" w:color="auto"/>
              <w:left w:val="single" w:sz="6" w:space="0" w:color="auto"/>
            </w:tcBorders>
            <w:vAlign w:val="center"/>
          </w:tcPr>
          <w:p w14:paraId="4B4B96B0"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Most</w:t>
            </w:r>
          </w:p>
        </w:tc>
        <w:tc>
          <w:tcPr>
            <w:tcW w:w="3497" w:type="dxa"/>
            <w:tcBorders>
              <w:top w:val="double" w:sz="6" w:space="0" w:color="auto"/>
            </w:tcBorders>
            <w:vAlign w:val="center"/>
          </w:tcPr>
          <w:p w14:paraId="2DE0AA11"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w istniejącym ciągu przeznaczonym dla kabli,</w:t>
            </w:r>
          </w:p>
          <w:p w14:paraId="1EE92219" w14:textId="77777777" w:rsidR="00C7012C" w:rsidRPr="00F70F4C" w:rsidRDefault="00C7012C" w:rsidP="00CD0F95">
            <w:pPr>
              <w:spacing w:after="0" w:line="220" w:lineRule="exac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umocowanie do konstrukcji mostu lub w inny sposób</w:t>
            </w:r>
          </w:p>
          <w:p w14:paraId="70CDDD57" w14:textId="77777777" w:rsidR="00C7012C" w:rsidRPr="00F70F4C" w:rsidRDefault="00147ABD" w:rsidP="00CD0F95">
            <w:pPr>
              <w:spacing w:after="0" w:line="220" w:lineRule="exact"/>
              <w:ind w:left="80"/>
              <w:jc w:val="center"/>
              <w:rPr>
                <w:rFonts w:ascii="Times New Roman" w:eastAsia="Arial" w:hAnsi="Times New Roman"/>
                <w:sz w:val="24"/>
                <w:szCs w:val="24"/>
                <w:lang w:eastAsia="pl-PL"/>
              </w:rPr>
            </w:pPr>
            <w:r>
              <w:t>–</w:t>
            </w:r>
            <w:r w:rsidR="00C7012C" w:rsidRPr="00F70F4C">
              <w:rPr>
                <w:rFonts w:ascii="Times New Roman" w:eastAsia="Arial" w:hAnsi="Times New Roman"/>
                <w:sz w:val="24"/>
                <w:szCs w:val="24"/>
                <w:lang w:eastAsia="pl-PL"/>
              </w:rPr>
              <w:t xml:space="preserve"> wg uzgodnienia</w:t>
            </w:r>
          </w:p>
        </w:tc>
        <w:tc>
          <w:tcPr>
            <w:tcW w:w="2409" w:type="dxa"/>
            <w:tcBorders>
              <w:top w:val="double" w:sz="6" w:space="0" w:color="auto"/>
            </w:tcBorders>
          </w:tcPr>
          <w:p w14:paraId="24B13EA7" w14:textId="77777777" w:rsidR="00C7012C" w:rsidRPr="00F70F4C" w:rsidRDefault="00C7012C" w:rsidP="00CD0F95">
            <w:pPr>
              <w:spacing w:after="0" w:line="240" w:lineRule="auto"/>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Rury osłonowe przepustowe</w:t>
            </w:r>
          </w:p>
          <w:p w14:paraId="3EBD63CF" w14:textId="77777777" w:rsidR="00C7012C" w:rsidRPr="00F70F4C" w:rsidRDefault="00C7012C" w:rsidP="00CD0F95">
            <w:pPr>
              <w:spacing w:after="0" w:line="240" w:lineRule="auto"/>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nierozprzestrzeniające płomienia i odporne na promieniowanie UV</w:t>
            </w:r>
          </w:p>
        </w:tc>
        <w:tc>
          <w:tcPr>
            <w:tcW w:w="2268" w:type="dxa"/>
            <w:tcBorders>
              <w:top w:val="double" w:sz="6" w:space="0" w:color="auto"/>
              <w:right w:val="single" w:sz="6" w:space="0" w:color="auto"/>
            </w:tcBorders>
          </w:tcPr>
          <w:p w14:paraId="02AADF8F" w14:textId="77777777" w:rsidR="00C7012C" w:rsidRPr="00F70F4C" w:rsidRDefault="00C7012C" w:rsidP="00CD0F95">
            <w:pPr>
              <w:spacing w:after="0" w:line="240" w:lineRule="auto"/>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Rury osłonowe przepustowe</w:t>
            </w:r>
          </w:p>
          <w:p w14:paraId="704F1EE1" w14:textId="77777777" w:rsidR="00C7012C" w:rsidRPr="00F70F4C" w:rsidRDefault="00C7012C" w:rsidP="00CD0F95">
            <w:pPr>
              <w:spacing w:after="0" w:line="240" w:lineRule="auto"/>
              <w:jc w:val="both"/>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 xml:space="preserve">nierozprzestrzeniające płomienia i odporne na promieniowanie UV </w:t>
            </w:r>
          </w:p>
          <w:p w14:paraId="266084D8" w14:textId="77777777" w:rsidR="00C7012C" w:rsidRPr="00F70F4C" w:rsidRDefault="00C7012C" w:rsidP="00CD0F95">
            <w:pPr>
              <w:spacing w:after="0" w:line="240" w:lineRule="auto"/>
              <w:jc w:val="both"/>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dodatkowe osłony, np.</w:t>
            </w:r>
          </w:p>
          <w:p w14:paraId="5FD51AA0" w14:textId="77777777" w:rsidR="00C7012C" w:rsidRPr="00F70F4C" w:rsidRDefault="00C7012C" w:rsidP="00CD0F95">
            <w:pPr>
              <w:spacing w:after="0" w:line="240" w:lineRule="auto"/>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płyty ochronne</w:t>
            </w:r>
          </w:p>
        </w:tc>
      </w:tr>
      <w:tr w:rsidR="00C7012C" w:rsidRPr="00F70F4C" w14:paraId="008FF10D" w14:textId="77777777" w:rsidTr="00CD0F95">
        <w:trPr>
          <w:jc w:val="center"/>
        </w:trPr>
        <w:tc>
          <w:tcPr>
            <w:tcW w:w="1535" w:type="dxa"/>
            <w:tcBorders>
              <w:left w:val="single" w:sz="6" w:space="0" w:color="auto"/>
              <w:bottom w:val="single" w:sz="6" w:space="0" w:color="auto"/>
            </w:tcBorders>
            <w:vAlign w:val="center"/>
          </w:tcPr>
          <w:p w14:paraId="66F20BB4"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lastRenderedPageBreak/>
              <w:t>Tunel</w:t>
            </w:r>
          </w:p>
        </w:tc>
        <w:tc>
          <w:tcPr>
            <w:tcW w:w="3497" w:type="dxa"/>
            <w:tcBorders>
              <w:bottom w:val="single" w:sz="6" w:space="0" w:color="auto"/>
            </w:tcBorders>
            <w:vAlign w:val="center"/>
          </w:tcPr>
          <w:p w14:paraId="6EB7E14A"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 xml:space="preserve">w istniejącym kanale kablowym, pod chodnikiem, na ścianie tunelu, w kanałach kablowych pod stacjami metra lub w inny sposób </w:t>
            </w:r>
            <w:r w:rsidR="00147ABD">
              <w:t>–</w:t>
            </w:r>
          </w:p>
          <w:p w14:paraId="1F4AB91D"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wg uzgodnienia</w:t>
            </w:r>
          </w:p>
        </w:tc>
        <w:tc>
          <w:tcPr>
            <w:tcW w:w="2409" w:type="dxa"/>
            <w:tcBorders>
              <w:bottom w:val="single" w:sz="6" w:space="0" w:color="auto"/>
            </w:tcBorders>
            <w:vAlign w:val="center"/>
          </w:tcPr>
          <w:p w14:paraId="10AC504D" w14:textId="77777777" w:rsidR="00C7012C" w:rsidRPr="00F70F4C" w:rsidRDefault="00C7012C" w:rsidP="00CD0F95">
            <w:pPr>
              <w:spacing w:after="0" w:line="0" w:lineRule="atLeast"/>
              <w:rPr>
                <w:rFonts w:ascii="Times New Roman" w:eastAsia="Arial" w:hAnsi="Times New Roman"/>
                <w:sz w:val="24"/>
                <w:szCs w:val="24"/>
                <w:lang w:eastAsia="pl-PL"/>
              </w:rPr>
            </w:pPr>
            <w:r w:rsidRPr="00F70F4C">
              <w:rPr>
                <w:rFonts w:ascii="Times New Roman" w:eastAsia="Arial" w:hAnsi="Times New Roman"/>
                <w:sz w:val="24"/>
                <w:szCs w:val="24"/>
                <w:lang w:eastAsia="pl-PL"/>
              </w:rPr>
              <w:t>Rury osłonowe przepustowe</w:t>
            </w:r>
          </w:p>
          <w:p w14:paraId="3D914761" w14:textId="77777777" w:rsidR="00C7012C" w:rsidRPr="00F70F4C" w:rsidRDefault="00C7012C" w:rsidP="00CD0F95">
            <w:pPr>
              <w:spacing w:after="0" w:line="220" w:lineRule="exact"/>
              <w:rPr>
                <w:rFonts w:ascii="Times New Roman" w:eastAsia="Arial" w:hAnsi="Times New Roman"/>
                <w:sz w:val="24"/>
                <w:szCs w:val="24"/>
                <w:lang w:eastAsia="pl-PL"/>
              </w:rPr>
            </w:pPr>
            <w:r w:rsidRPr="00F70F4C">
              <w:rPr>
                <w:rFonts w:ascii="Times New Roman" w:eastAsia="Arial" w:hAnsi="Times New Roman"/>
                <w:sz w:val="24"/>
                <w:szCs w:val="24"/>
                <w:lang w:eastAsia="pl-PL"/>
              </w:rPr>
              <w:t>nierozprzestrzeniające płomienia</w:t>
            </w:r>
          </w:p>
        </w:tc>
        <w:tc>
          <w:tcPr>
            <w:tcW w:w="2268" w:type="dxa"/>
            <w:tcBorders>
              <w:bottom w:val="single" w:sz="6" w:space="0" w:color="auto"/>
              <w:right w:val="single" w:sz="6" w:space="0" w:color="auto"/>
            </w:tcBorders>
            <w:vAlign w:val="center"/>
          </w:tcPr>
          <w:p w14:paraId="096C30EE" w14:textId="77777777" w:rsidR="00C7012C" w:rsidRPr="00F70F4C" w:rsidRDefault="00C7012C" w:rsidP="00CD0F95">
            <w:pPr>
              <w:spacing w:after="0" w:line="0" w:lineRule="atLeast"/>
              <w:rPr>
                <w:rFonts w:ascii="Times New Roman" w:eastAsia="Arial" w:hAnsi="Times New Roman"/>
                <w:sz w:val="24"/>
                <w:szCs w:val="24"/>
                <w:lang w:eastAsia="pl-PL"/>
              </w:rPr>
            </w:pPr>
            <w:r w:rsidRPr="00F70F4C">
              <w:rPr>
                <w:rFonts w:ascii="Times New Roman" w:eastAsia="Arial" w:hAnsi="Times New Roman"/>
                <w:sz w:val="24"/>
                <w:szCs w:val="24"/>
                <w:lang w:eastAsia="pl-PL"/>
              </w:rPr>
              <w:t>Rury osłonowe przepustowe</w:t>
            </w:r>
          </w:p>
          <w:p w14:paraId="169DC207" w14:textId="77777777" w:rsidR="00C7012C" w:rsidRPr="00F70F4C" w:rsidRDefault="00C7012C" w:rsidP="00CD0F95">
            <w:pPr>
              <w:spacing w:after="0" w:line="0" w:lineRule="atLeast"/>
              <w:rPr>
                <w:rFonts w:ascii="Times New Roman" w:eastAsia="Arial" w:hAnsi="Times New Roman"/>
                <w:sz w:val="24"/>
                <w:szCs w:val="24"/>
                <w:lang w:eastAsia="pl-PL"/>
              </w:rPr>
            </w:pPr>
            <w:r w:rsidRPr="00F70F4C">
              <w:rPr>
                <w:rFonts w:ascii="Times New Roman" w:eastAsia="Arial" w:hAnsi="Times New Roman"/>
                <w:sz w:val="24"/>
                <w:szCs w:val="24"/>
                <w:lang w:eastAsia="pl-PL"/>
              </w:rPr>
              <w:t xml:space="preserve">nierozprzestrzeniające płomienia </w:t>
            </w:r>
          </w:p>
          <w:p w14:paraId="3D29366C" w14:textId="77777777" w:rsidR="00C7012C" w:rsidRPr="00F70F4C" w:rsidRDefault="00C7012C" w:rsidP="00CD0F95">
            <w:pPr>
              <w:spacing w:after="0" w:line="0" w:lineRule="atLeast"/>
              <w:rPr>
                <w:rFonts w:ascii="Times New Roman" w:eastAsia="Arial" w:hAnsi="Times New Roman"/>
                <w:sz w:val="24"/>
                <w:szCs w:val="24"/>
                <w:lang w:eastAsia="pl-PL"/>
              </w:rPr>
            </w:pPr>
            <w:r w:rsidRPr="00F70F4C">
              <w:rPr>
                <w:rFonts w:ascii="Times New Roman" w:eastAsia="Arial" w:hAnsi="Times New Roman"/>
                <w:sz w:val="24"/>
                <w:szCs w:val="24"/>
                <w:lang w:eastAsia="pl-PL"/>
              </w:rPr>
              <w:t>dodatkowe osłony, np.</w:t>
            </w:r>
          </w:p>
          <w:p w14:paraId="7119A9B1" w14:textId="77777777" w:rsidR="00C7012C" w:rsidRPr="00F70F4C" w:rsidRDefault="00C7012C" w:rsidP="00CD0F95">
            <w:pPr>
              <w:spacing w:after="0" w:line="220" w:lineRule="exact"/>
              <w:rPr>
                <w:rFonts w:ascii="Times New Roman" w:eastAsia="Arial" w:hAnsi="Times New Roman"/>
                <w:sz w:val="24"/>
                <w:szCs w:val="24"/>
                <w:lang w:eastAsia="pl-PL"/>
              </w:rPr>
            </w:pPr>
            <w:r w:rsidRPr="00F70F4C">
              <w:rPr>
                <w:rFonts w:ascii="Times New Roman" w:eastAsia="Arial" w:hAnsi="Times New Roman"/>
                <w:sz w:val="24"/>
                <w:szCs w:val="24"/>
                <w:lang w:eastAsia="pl-PL"/>
              </w:rPr>
              <w:t>płyty ochronne</w:t>
            </w:r>
          </w:p>
        </w:tc>
      </w:tr>
      <w:tr w:rsidR="00C7012C" w:rsidRPr="00F70F4C" w14:paraId="0E512190" w14:textId="77777777" w:rsidTr="00CD0F95">
        <w:trPr>
          <w:jc w:val="center"/>
        </w:trPr>
        <w:tc>
          <w:tcPr>
            <w:tcW w:w="1535" w:type="dxa"/>
            <w:tcBorders>
              <w:top w:val="single" w:sz="6" w:space="0" w:color="auto"/>
              <w:left w:val="single" w:sz="6" w:space="0" w:color="auto"/>
              <w:bottom w:val="single" w:sz="4" w:space="0" w:color="auto"/>
            </w:tcBorders>
            <w:vAlign w:val="center"/>
          </w:tcPr>
          <w:p w14:paraId="2D1F3C0B" w14:textId="77777777" w:rsidR="00C7012C" w:rsidRPr="00F70F4C" w:rsidRDefault="00C7012C" w:rsidP="00CD0F95">
            <w:pPr>
              <w:spacing w:after="0" w:line="240" w:lineRule="auto"/>
              <w:jc w:val="center"/>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Wiadukt</w:t>
            </w:r>
          </w:p>
        </w:tc>
        <w:tc>
          <w:tcPr>
            <w:tcW w:w="3497" w:type="dxa"/>
            <w:tcBorders>
              <w:top w:val="single" w:sz="6" w:space="0" w:color="auto"/>
              <w:bottom w:val="single" w:sz="4" w:space="0" w:color="auto"/>
            </w:tcBorders>
            <w:vAlign w:val="center"/>
          </w:tcPr>
          <w:p w14:paraId="224F2DF1" w14:textId="77777777" w:rsidR="00C7012C" w:rsidRPr="00F70F4C" w:rsidRDefault="00C7012C" w:rsidP="00CD0F95">
            <w:pPr>
              <w:spacing w:after="0" w:line="0" w:lineRule="atLeast"/>
              <w:ind w:left="80"/>
              <w:jc w:val="center"/>
              <w:rPr>
                <w:rFonts w:ascii="Times New Roman" w:eastAsia="Arial" w:hAnsi="Times New Roman"/>
                <w:sz w:val="24"/>
                <w:szCs w:val="24"/>
                <w:lang w:eastAsia="pl-PL"/>
              </w:rPr>
            </w:pPr>
            <w:r w:rsidRPr="00F70F4C">
              <w:rPr>
                <w:rFonts w:ascii="Times New Roman" w:eastAsia="Arial" w:hAnsi="Times New Roman"/>
                <w:sz w:val="24"/>
                <w:szCs w:val="24"/>
                <w:lang w:eastAsia="pl-PL"/>
              </w:rPr>
              <w:t xml:space="preserve">w istniejącym kanale kablowym, pod chodnikiem, na konstrukcji wiaduktu lub w inny sposób </w:t>
            </w:r>
            <w:r w:rsidR="00147ABD">
              <w:t>–</w:t>
            </w:r>
            <w:r w:rsidRPr="00F70F4C">
              <w:rPr>
                <w:rFonts w:ascii="Times New Roman" w:eastAsia="Arial" w:hAnsi="Times New Roman"/>
                <w:sz w:val="24"/>
                <w:szCs w:val="24"/>
                <w:lang w:eastAsia="pl-PL"/>
              </w:rPr>
              <w:t xml:space="preserve"> wg uzgodnienia</w:t>
            </w:r>
          </w:p>
        </w:tc>
        <w:tc>
          <w:tcPr>
            <w:tcW w:w="2409" w:type="dxa"/>
            <w:tcBorders>
              <w:top w:val="single" w:sz="6" w:space="0" w:color="auto"/>
              <w:bottom w:val="single" w:sz="4" w:space="0" w:color="auto"/>
            </w:tcBorders>
          </w:tcPr>
          <w:p w14:paraId="52A24184" w14:textId="77777777" w:rsidR="00C7012C" w:rsidRPr="00F70F4C" w:rsidRDefault="00C7012C" w:rsidP="00CD0F95">
            <w:pPr>
              <w:spacing w:after="0" w:line="240" w:lineRule="auto"/>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Rury osłonowe przepustowe</w:t>
            </w:r>
          </w:p>
          <w:p w14:paraId="35B847AC" w14:textId="77777777" w:rsidR="00C7012C" w:rsidRPr="00F70F4C" w:rsidRDefault="00C7012C" w:rsidP="00CD0F95">
            <w:pPr>
              <w:spacing w:after="0" w:line="240" w:lineRule="auto"/>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nierozprzestrzeniające płomienia i odporne na promieniowanie UV</w:t>
            </w:r>
          </w:p>
        </w:tc>
        <w:tc>
          <w:tcPr>
            <w:tcW w:w="2268" w:type="dxa"/>
            <w:tcBorders>
              <w:top w:val="single" w:sz="6" w:space="0" w:color="auto"/>
              <w:bottom w:val="single" w:sz="4" w:space="0" w:color="auto"/>
              <w:right w:val="single" w:sz="6" w:space="0" w:color="auto"/>
            </w:tcBorders>
          </w:tcPr>
          <w:p w14:paraId="79A2640D" w14:textId="77777777" w:rsidR="00C7012C" w:rsidRPr="00F70F4C" w:rsidRDefault="00C7012C" w:rsidP="00CD0F95">
            <w:pPr>
              <w:spacing w:after="0" w:line="240" w:lineRule="auto"/>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Rury osłonowe przepustowe</w:t>
            </w:r>
          </w:p>
          <w:p w14:paraId="65E54D5E" w14:textId="77777777" w:rsidR="00C7012C" w:rsidRPr="00F70F4C" w:rsidRDefault="00C7012C" w:rsidP="00CD0F95">
            <w:pPr>
              <w:spacing w:after="0" w:line="240" w:lineRule="auto"/>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 xml:space="preserve">nierozprzestrzeniające płomienia i odporne na promieniowanie UV </w:t>
            </w:r>
          </w:p>
          <w:p w14:paraId="28D5F8B9" w14:textId="77777777" w:rsidR="00C7012C" w:rsidRPr="00F70F4C" w:rsidRDefault="00C7012C" w:rsidP="00CD0F95">
            <w:pPr>
              <w:spacing w:after="0" w:line="240" w:lineRule="auto"/>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dodatkowe osłony, np.</w:t>
            </w:r>
          </w:p>
          <w:p w14:paraId="33B3A86D" w14:textId="77777777" w:rsidR="00C7012C" w:rsidRPr="00F70F4C" w:rsidRDefault="00C7012C" w:rsidP="00CD0F95">
            <w:pPr>
              <w:spacing w:after="0" w:line="240" w:lineRule="auto"/>
              <w:rPr>
                <w:rFonts w:ascii="Times New Roman" w:eastAsia="Times New Roman" w:hAnsi="Times New Roman"/>
                <w:sz w:val="24"/>
                <w:szCs w:val="24"/>
                <w:lang w:eastAsia="pl-PL"/>
              </w:rPr>
            </w:pPr>
            <w:r w:rsidRPr="00F70F4C">
              <w:rPr>
                <w:rFonts w:ascii="Times New Roman" w:eastAsia="Times New Roman" w:hAnsi="Times New Roman"/>
                <w:sz w:val="24"/>
                <w:szCs w:val="24"/>
                <w:lang w:eastAsia="pl-PL"/>
              </w:rPr>
              <w:t>płyty ochronne</w:t>
            </w:r>
          </w:p>
        </w:tc>
      </w:tr>
    </w:tbl>
    <w:p w14:paraId="59813B1F" w14:textId="77777777" w:rsidR="00C7012C" w:rsidRPr="00F70F4C" w:rsidRDefault="00C7012C" w:rsidP="00537EFE">
      <w:pPr>
        <w:pStyle w:val="USTustnpkodeksu"/>
      </w:pPr>
      <w:r w:rsidRPr="00F70F4C">
        <w:t>6.</w:t>
      </w:r>
      <w:r w:rsidRPr="00F70F4C">
        <w:tab/>
        <w:t>Usytuowanie i zabezpieczenia telekomunikacyjnych obiektów budowlanych z linią elektroenergetyczną ziemną (kabel ziemny).</w:t>
      </w:r>
    </w:p>
    <w:p w14:paraId="4DC5FBBD" w14:textId="77777777" w:rsidR="00C7012C" w:rsidRPr="00F70F4C" w:rsidRDefault="00C7012C" w:rsidP="00CD0F95">
      <w:pPr>
        <w:pStyle w:val="PKTpunkt"/>
      </w:pPr>
      <w:r w:rsidRPr="00F70F4C">
        <w:t>1)</w:t>
      </w:r>
      <w:r w:rsidRPr="00F70F4C">
        <w:tab/>
        <w:t>odległość podstawowa: 0,5 m lub zgodnie z uzgodnieniem z zarządcą lub właścicielem;</w:t>
      </w:r>
    </w:p>
    <w:p w14:paraId="3F575595" w14:textId="77777777" w:rsidR="00C7012C" w:rsidRPr="00F70F4C" w:rsidRDefault="00C7012C" w:rsidP="00CD0F95">
      <w:pPr>
        <w:pStyle w:val="PKTpunkt"/>
      </w:pPr>
      <w:r w:rsidRPr="00F70F4C">
        <w:t>2)</w:t>
      </w:r>
      <w:r w:rsidRPr="00F70F4C">
        <w:tab/>
        <w:t>zabezpieczenie specjalne: rury osłonowe przepustowe;</w:t>
      </w:r>
    </w:p>
    <w:p w14:paraId="147AF964" w14:textId="77777777" w:rsidR="00C7012C" w:rsidRPr="00F70F4C" w:rsidRDefault="00C7012C" w:rsidP="00CD0F95">
      <w:pPr>
        <w:pStyle w:val="PKTpunkt"/>
      </w:pPr>
      <w:r w:rsidRPr="00F70F4C">
        <w:t>3)</w:t>
      </w:r>
      <w:r w:rsidRPr="00F70F4C">
        <w:tab/>
        <w:t>zabezpieczenie szczególne: rury osłonowe przepustowe lub kanały kablowe.</w:t>
      </w:r>
    </w:p>
    <w:p w14:paraId="4CBE3703" w14:textId="77777777" w:rsidR="00C7012C" w:rsidRPr="00F70F4C" w:rsidRDefault="00C7012C" w:rsidP="00CD0F95">
      <w:pPr>
        <w:pStyle w:val="USTustnpkodeksu"/>
      </w:pPr>
      <w:r w:rsidRPr="00F70F4C">
        <w:t>7.</w:t>
      </w:r>
      <w:r w:rsidRPr="00F70F4C">
        <w:tab/>
        <w:t>Usytuowanie i zabezpieczenia telekomunikacyjnych obiektów budowlanych z linią elektroenergetyczną napowietrzną.</w:t>
      </w:r>
    </w:p>
    <w:p w14:paraId="38514515" w14:textId="77777777" w:rsidR="00C7012C" w:rsidRPr="00F70F4C" w:rsidRDefault="00C7012C" w:rsidP="00CD0F95">
      <w:pPr>
        <w:pStyle w:val="PKTpunkt"/>
      </w:pPr>
      <w:r w:rsidRPr="00F70F4C">
        <w:t>1)</w:t>
      </w:r>
      <w:r w:rsidRPr="00F70F4C">
        <w:tab/>
        <w:t>odległość podstawowa: zgodnie z uzgodnieniem z zarządcą lub właścicielem;</w:t>
      </w:r>
    </w:p>
    <w:p w14:paraId="20D40C0D" w14:textId="77777777" w:rsidR="00C7012C" w:rsidRPr="00F70F4C" w:rsidRDefault="00C7012C" w:rsidP="00CD0F95">
      <w:pPr>
        <w:pStyle w:val="PKTpunkt"/>
      </w:pPr>
      <w:r w:rsidRPr="00F70F4C">
        <w:t>2)</w:t>
      </w:r>
      <w:r w:rsidRPr="00F70F4C">
        <w:tab/>
        <w:t>głębokość ułożenia: 0,7 m lub zgodnie z uzgodnieniem z zarządcą lub właścicielem.</w:t>
      </w:r>
    </w:p>
    <w:p w14:paraId="01DF04E6" w14:textId="77777777" w:rsidR="00C7012C" w:rsidRPr="00F70F4C" w:rsidRDefault="00C7012C" w:rsidP="00CD0F95">
      <w:pPr>
        <w:pStyle w:val="USTustnpkodeksu"/>
      </w:pPr>
      <w:r w:rsidRPr="00F70F4C">
        <w:t>8.</w:t>
      </w:r>
      <w:r w:rsidRPr="00F70F4C">
        <w:tab/>
        <w:t>Usytuowanie i zabezpieczenia telekomunikacyjnych obiektów budowlanych z wodociągiem.</w:t>
      </w:r>
    </w:p>
    <w:p w14:paraId="63CBAB8B" w14:textId="77777777" w:rsidR="00C7012C" w:rsidRPr="00F70F4C" w:rsidRDefault="00C7012C" w:rsidP="00CD0F95">
      <w:pPr>
        <w:pStyle w:val="PKTpunkt"/>
      </w:pPr>
      <w:r w:rsidRPr="00F70F4C">
        <w:t>1)</w:t>
      </w:r>
      <w:r w:rsidRPr="00F70F4C">
        <w:tab/>
        <w:t>odległości podstawowe:</w:t>
      </w:r>
    </w:p>
    <w:p w14:paraId="1780D1FC" w14:textId="77777777" w:rsidR="00C7012C" w:rsidRPr="00F70F4C" w:rsidRDefault="00C7012C" w:rsidP="00CD0F95">
      <w:pPr>
        <w:pStyle w:val="LITlitera"/>
      </w:pPr>
      <w:r w:rsidRPr="00F70F4C">
        <w:t>a)</w:t>
      </w:r>
      <w:r w:rsidRPr="00F70F4C">
        <w:tab/>
        <w:t>wodociąg magistralny: 0,25 m,</w:t>
      </w:r>
    </w:p>
    <w:p w14:paraId="44047CE6" w14:textId="77777777" w:rsidR="00C7012C" w:rsidRPr="00F70F4C" w:rsidRDefault="00C7012C" w:rsidP="00CD0F95">
      <w:pPr>
        <w:pStyle w:val="LITlitera"/>
      </w:pPr>
      <w:r w:rsidRPr="00F70F4C">
        <w:t>b)</w:t>
      </w:r>
      <w:r w:rsidRPr="00F70F4C">
        <w:tab/>
        <w:t>wodociąg rozdzielczy: 0,15 m;</w:t>
      </w:r>
    </w:p>
    <w:p w14:paraId="7B3860E9" w14:textId="77777777" w:rsidR="00C7012C" w:rsidRPr="00F70F4C" w:rsidRDefault="00C7012C" w:rsidP="00CD0F95">
      <w:pPr>
        <w:pStyle w:val="PKTpunkt"/>
      </w:pPr>
      <w:r w:rsidRPr="00F70F4C">
        <w:t>2)</w:t>
      </w:r>
      <w:r w:rsidRPr="00F70F4C">
        <w:tab/>
        <w:t>zabezpieczenie specjalne: rura osłonowa przepustowa;</w:t>
      </w:r>
    </w:p>
    <w:p w14:paraId="3CEAD749" w14:textId="77777777" w:rsidR="00C7012C" w:rsidRPr="00F70F4C" w:rsidRDefault="00C7012C" w:rsidP="00CD0F95">
      <w:pPr>
        <w:pStyle w:val="PKTpunkt"/>
      </w:pPr>
      <w:r w:rsidRPr="00F70F4C">
        <w:t>3)</w:t>
      </w:r>
      <w:r w:rsidRPr="00F70F4C">
        <w:tab/>
        <w:t>zabezpieczenie szczególne: rura osłonowa przepustowa lub kanał kablowy.</w:t>
      </w:r>
    </w:p>
    <w:p w14:paraId="1851E31D" w14:textId="77777777" w:rsidR="00C7012C" w:rsidRPr="00F70F4C" w:rsidRDefault="00C7012C" w:rsidP="00CD0F95">
      <w:pPr>
        <w:pStyle w:val="USTustnpkodeksu"/>
      </w:pPr>
      <w:r w:rsidRPr="00F70F4C">
        <w:t>9.</w:t>
      </w:r>
      <w:r w:rsidRPr="00F70F4C">
        <w:tab/>
        <w:t>Usytuowanie i zabezpieczenia telekomunikacyjnych obiektów budowlanych z ciepłociągiem.</w:t>
      </w:r>
    </w:p>
    <w:p w14:paraId="18828FFA" w14:textId="77777777" w:rsidR="00C7012C" w:rsidRPr="00F70F4C" w:rsidRDefault="00C7012C" w:rsidP="00CD0F95">
      <w:pPr>
        <w:pStyle w:val="PKTpunkt"/>
      </w:pPr>
      <w:r w:rsidRPr="00F70F4C">
        <w:t>1)</w:t>
      </w:r>
      <w:r w:rsidRPr="00F70F4C">
        <w:tab/>
        <w:t>odległość podstawowa (dla ciepłociągu parowego i wodnego): 0,5 m;</w:t>
      </w:r>
    </w:p>
    <w:p w14:paraId="63DA2563" w14:textId="77777777" w:rsidR="00C7012C" w:rsidRPr="00F70F4C" w:rsidRDefault="00C7012C" w:rsidP="00CD0F95">
      <w:pPr>
        <w:pStyle w:val="PKTpunkt"/>
      </w:pPr>
      <w:r w:rsidRPr="00F70F4C">
        <w:t>2)</w:t>
      </w:r>
      <w:r w:rsidRPr="00F70F4C">
        <w:tab/>
        <w:t>zabezpieczenie specjalne: rura osłonowa przepustowa;</w:t>
      </w:r>
    </w:p>
    <w:p w14:paraId="42D93050" w14:textId="77777777" w:rsidR="00C7012C" w:rsidRPr="00F70F4C" w:rsidRDefault="00C7012C" w:rsidP="00CD0F95">
      <w:pPr>
        <w:pStyle w:val="PKTpunkt"/>
      </w:pPr>
      <w:r w:rsidRPr="00F70F4C">
        <w:t>3)</w:t>
      </w:r>
      <w:r w:rsidRPr="00F70F4C">
        <w:tab/>
        <w:t>Zabezpieczenie szczególne: rura osłonowa przepustowa lub kanał kablowy.</w:t>
      </w:r>
    </w:p>
    <w:p w14:paraId="211F55BD" w14:textId="77777777" w:rsidR="00C7012C" w:rsidRPr="00F70F4C" w:rsidRDefault="00C7012C" w:rsidP="00CD0F95">
      <w:pPr>
        <w:pStyle w:val="USTustnpkodeksu"/>
      </w:pPr>
      <w:r w:rsidRPr="00F70F4C">
        <w:lastRenderedPageBreak/>
        <w:t>10. Usytuowanie i zabezpieczenia telekomunikacyjnych obiektów budowlanych z kanalizacją ściekową i burzową.</w:t>
      </w:r>
    </w:p>
    <w:p w14:paraId="4A2903FC" w14:textId="77777777" w:rsidR="00C7012C" w:rsidRPr="00F70F4C" w:rsidRDefault="00C7012C" w:rsidP="00CD0F95">
      <w:pPr>
        <w:pStyle w:val="PKTpunkt"/>
      </w:pPr>
      <w:r w:rsidRPr="00F70F4C">
        <w:t>1)</w:t>
      </w:r>
      <w:r w:rsidRPr="00F70F4C">
        <w:tab/>
        <w:t>odległość podstawowa: 0,3 m;</w:t>
      </w:r>
    </w:p>
    <w:p w14:paraId="228AA999" w14:textId="77777777" w:rsidR="00C7012C" w:rsidRPr="00F70F4C" w:rsidRDefault="00C7012C" w:rsidP="00CD0F95">
      <w:pPr>
        <w:pStyle w:val="PKTpunkt"/>
      </w:pPr>
      <w:r w:rsidRPr="00F70F4C">
        <w:t>2)</w:t>
      </w:r>
      <w:r w:rsidRPr="00F70F4C">
        <w:tab/>
        <w:t>zabezpieczenie specjalne: rura osłonowa przepustowa;</w:t>
      </w:r>
    </w:p>
    <w:p w14:paraId="3C991E43" w14:textId="77777777" w:rsidR="00C7012C" w:rsidRPr="00F70F4C" w:rsidRDefault="00C7012C" w:rsidP="00CD0F95">
      <w:pPr>
        <w:pStyle w:val="PKTpunkt"/>
      </w:pPr>
      <w:r w:rsidRPr="00F70F4C">
        <w:t>3)</w:t>
      </w:r>
      <w:r w:rsidRPr="00F70F4C">
        <w:tab/>
        <w:t>zabezpieczenie szczególne: rura osłonowa przepustowa lub kanał kablowy.</w:t>
      </w:r>
    </w:p>
    <w:p w14:paraId="592AB559" w14:textId="77777777" w:rsidR="00C7012C" w:rsidRPr="00F70F4C" w:rsidRDefault="00C7012C" w:rsidP="00CD0F95">
      <w:pPr>
        <w:pStyle w:val="USTustnpkodeksu"/>
      </w:pPr>
      <w:r w:rsidRPr="00F70F4C">
        <w:t>11. Usytuowanie i zabezpieczenia telekomunikacyjnych obiektów budowlanych z gazociągiem.</w:t>
      </w:r>
    </w:p>
    <w:p w14:paraId="567BFC56" w14:textId="77777777" w:rsidR="00C7012C" w:rsidRPr="00F70F4C" w:rsidRDefault="00576EFA" w:rsidP="00CD0F95">
      <w:pPr>
        <w:pStyle w:val="PKTpunkt"/>
      </w:pPr>
      <w:r w:rsidRPr="00F70F4C">
        <w:t>1)</w:t>
      </w:r>
      <w:r w:rsidRPr="00F70F4C">
        <w:tab/>
      </w:r>
      <w:r w:rsidR="00C7012C" w:rsidRPr="00F70F4C">
        <w:t xml:space="preserve">odległość podstawowa: </w:t>
      </w:r>
      <w:r w:rsidR="0007730B">
        <w:t>według</w:t>
      </w:r>
      <w:r w:rsidR="00C7012C" w:rsidRPr="00F70F4C">
        <w:t xml:space="preserve"> uzgodnienia;</w:t>
      </w:r>
    </w:p>
    <w:p w14:paraId="6D8C4362" w14:textId="77777777" w:rsidR="00C7012C" w:rsidRPr="00F70F4C" w:rsidRDefault="00576EFA" w:rsidP="00CD0F95">
      <w:pPr>
        <w:pStyle w:val="PKTpunkt"/>
      </w:pPr>
      <w:r w:rsidRPr="00F70F4C">
        <w:t>2)</w:t>
      </w:r>
      <w:r w:rsidRPr="00F70F4C">
        <w:tab/>
      </w:r>
      <w:r w:rsidR="00C7012C" w:rsidRPr="00F70F4C">
        <w:t>przy skrzyżowaniu gazociągu z telekomunikacyjną linią kablową nadziemną odległość pozioma ścianki gazociągu do rzutu fundamentu słupa telekomunikacyjnej linii kablowej oraz do rzutu fundamentu innych słupów, podpór i masztów nie może być mniejsza niż:</w:t>
      </w:r>
    </w:p>
    <w:p w14:paraId="39020621" w14:textId="77777777" w:rsidR="00C7012C" w:rsidRPr="00F70F4C" w:rsidRDefault="00576EFA" w:rsidP="00CD0F95">
      <w:pPr>
        <w:pStyle w:val="LITlitera"/>
      </w:pPr>
      <w:r w:rsidRPr="00F70F4C">
        <w:t>a)</w:t>
      </w:r>
      <w:r w:rsidRPr="00F70F4C">
        <w:tab/>
      </w:r>
      <w:r w:rsidR="00C7012C" w:rsidRPr="00F70F4C">
        <w:t xml:space="preserve">0,5 m – dla gazociągu o maksymalnym ciśnieniu roboczym (MOP) do 0,5 </w:t>
      </w:r>
      <w:proofErr w:type="spellStart"/>
      <w:r w:rsidR="00C7012C" w:rsidRPr="00F70F4C">
        <w:t>MPa</w:t>
      </w:r>
      <w:proofErr w:type="spellEnd"/>
      <w:r w:rsidR="00C7012C" w:rsidRPr="00F70F4C">
        <w:t xml:space="preserve"> włącznie,</w:t>
      </w:r>
    </w:p>
    <w:p w14:paraId="1DB1FFD3" w14:textId="77777777" w:rsidR="00C7012C" w:rsidRDefault="00576EFA" w:rsidP="00CD0F95">
      <w:pPr>
        <w:pStyle w:val="LITlitera"/>
      </w:pPr>
      <w:r w:rsidRPr="00F70F4C">
        <w:t>b)</w:t>
      </w:r>
      <w:r w:rsidRPr="00F70F4C">
        <w:tab/>
      </w:r>
      <w:r w:rsidR="00C7012C" w:rsidRPr="00F70F4C">
        <w:t xml:space="preserve">2,0 m – dla gazociągu o maksymalnym ciśnieniu roboczym (MOP) powyżej 0,5 </w:t>
      </w:r>
      <w:proofErr w:type="spellStart"/>
      <w:r w:rsidR="00C7012C" w:rsidRPr="00F70F4C">
        <w:t>MPa</w:t>
      </w:r>
      <w:proofErr w:type="spellEnd"/>
      <w:r w:rsidR="00232361">
        <w:t>,</w:t>
      </w:r>
    </w:p>
    <w:p w14:paraId="50B00157" w14:textId="77777777" w:rsidR="00CC3D0A" w:rsidRPr="00F70F4C" w:rsidRDefault="00CC3D0A" w:rsidP="00CD0F95">
      <w:pPr>
        <w:pStyle w:val="LITlitera"/>
      </w:pPr>
      <w:r w:rsidRPr="00CC3D0A">
        <w:t>c)</w:t>
      </w:r>
      <w:r w:rsidRPr="00CC3D0A">
        <w:tab/>
        <w:t xml:space="preserve">połowa szerokości strefy kontrolowanej dla gazociągu o maksymalnym ciśnieniu roboczym (MOP) powyżej 1,6 </w:t>
      </w:r>
      <w:proofErr w:type="spellStart"/>
      <w:r w:rsidRPr="00CC3D0A">
        <w:t>MPa</w:t>
      </w:r>
      <w:proofErr w:type="spellEnd"/>
      <w:r w:rsidRPr="00CC3D0A">
        <w:t>;</w:t>
      </w:r>
    </w:p>
    <w:p w14:paraId="0B304F95" w14:textId="77777777" w:rsidR="00C7012C" w:rsidRPr="00F70F4C" w:rsidRDefault="00C7012C" w:rsidP="00576EFA">
      <w:pPr>
        <w:pStyle w:val="PKTpunkt"/>
      </w:pPr>
      <w:r w:rsidRPr="00F70F4C">
        <w:t>3)</w:t>
      </w:r>
      <w:r w:rsidRPr="00F70F4C">
        <w:tab/>
        <w:t>przy skrzyżowaniu gazociągu z telekomunikacyjną linią kablową podziemną odległość pionowa od ścianki gazociągu nie może być mniejsza niż 0,2 m;</w:t>
      </w:r>
    </w:p>
    <w:p w14:paraId="5769CCF6" w14:textId="77777777" w:rsidR="00C7012C" w:rsidRPr="00F70F4C" w:rsidRDefault="00C7012C" w:rsidP="00576EFA">
      <w:pPr>
        <w:pStyle w:val="PKTpunkt"/>
      </w:pPr>
      <w:r w:rsidRPr="00F70F4C">
        <w:t>4)</w:t>
      </w:r>
      <w:r w:rsidRPr="00F70F4C">
        <w:tab/>
        <w:t>kąt skrzyżowania gazociągu z kanalizacją kablową powinien być nie mniejszy niż 60º, a z telekomunikacyjną linią kablową podziemną – nie mniejszy niż 20º;</w:t>
      </w:r>
    </w:p>
    <w:p w14:paraId="10E8DE4C" w14:textId="77777777" w:rsidR="00C7012C" w:rsidRPr="00F70F4C" w:rsidRDefault="00C7012C" w:rsidP="00576EFA">
      <w:pPr>
        <w:pStyle w:val="PKTpunkt"/>
        <w:rPr>
          <w:color w:val="000000"/>
        </w:rPr>
      </w:pPr>
      <w:r w:rsidRPr="00F70F4C">
        <w:rPr>
          <w:color w:val="000000"/>
        </w:rPr>
        <w:t>5)</w:t>
      </w:r>
      <w:r w:rsidRPr="00F70F4C">
        <w:rPr>
          <w:color w:val="000000"/>
        </w:rPr>
        <w:tab/>
        <w:t>zabezpieczenie specjalne: rura osłonowa przepustowa;</w:t>
      </w:r>
    </w:p>
    <w:p w14:paraId="50A4D6C9" w14:textId="77777777" w:rsidR="00C7012C" w:rsidRPr="00F70F4C" w:rsidRDefault="00C7012C" w:rsidP="00576EFA">
      <w:pPr>
        <w:pStyle w:val="PKTpunkt"/>
        <w:rPr>
          <w:color w:val="000000"/>
        </w:rPr>
      </w:pPr>
      <w:r w:rsidRPr="00F70F4C">
        <w:rPr>
          <w:color w:val="000000"/>
        </w:rPr>
        <w:t>6)</w:t>
      </w:r>
      <w:r w:rsidRPr="00F70F4C">
        <w:rPr>
          <w:color w:val="000000"/>
        </w:rPr>
        <w:tab/>
        <w:t>zabezpieczenie szczególne: rura osłonowe przepustowa lub ława betonowa.</w:t>
      </w:r>
    </w:p>
    <w:p w14:paraId="5ED0BA4E" w14:textId="77777777" w:rsidR="00C7012C" w:rsidRPr="00F70F4C" w:rsidRDefault="00C7012C" w:rsidP="00576EFA">
      <w:pPr>
        <w:pStyle w:val="USTustnpkodeksu"/>
      </w:pPr>
      <w:r w:rsidRPr="00F70F4C">
        <w:t>12. Usytuowanie i zabezpieczenia telekomunikacyjnych obiektów budowlanych z ropociągiem.</w:t>
      </w:r>
    </w:p>
    <w:p w14:paraId="088821A6" w14:textId="77777777" w:rsidR="00C7012C" w:rsidRPr="00F70F4C" w:rsidRDefault="00C7012C" w:rsidP="00576EFA">
      <w:pPr>
        <w:pStyle w:val="PKTpunkt"/>
      </w:pPr>
      <w:r w:rsidRPr="00F70F4C">
        <w:t>1)</w:t>
      </w:r>
      <w:r w:rsidRPr="00F70F4C">
        <w:tab/>
        <w:t>odległość podstawowa: 4 m;</w:t>
      </w:r>
    </w:p>
    <w:p w14:paraId="697F9294" w14:textId="77777777" w:rsidR="00C7012C" w:rsidRPr="00F70F4C" w:rsidRDefault="00C7012C" w:rsidP="00576EFA">
      <w:pPr>
        <w:pStyle w:val="PKTpunkt"/>
      </w:pPr>
      <w:r w:rsidRPr="00F70F4C">
        <w:t>2)</w:t>
      </w:r>
      <w:r w:rsidRPr="00F70F4C">
        <w:tab/>
        <w:t>zabezpieczenie specjalne: rura osłonowa przepustowa;</w:t>
      </w:r>
    </w:p>
    <w:p w14:paraId="5E271739" w14:textId="77777777" w:rsidR="00C7012C" w:rsidRPr="00F70F4C" w:rsidRDefault="00C7012C" w:rsidP="00576EFA">
      <w:pPr>
        <w:pStyle w:val="PKTpunkt"/>
      </w:pPr>
      <w:r w:rsidRPr="00F70F4C">
        <w:t>3)</w:t>
      </w:r>
      <w:r w:rsidRPr="00F70F4C">
        <w:tab/>
        <w:t>zabezpieczenie szczególne: rura osłonowa przepustowa lub kanał kablowy.</w:t>
      </w:r>
    </w:p>
    <w:p w14:paraId="1CB2CF49" w14:textId="77777777" w:rsidR="00C7012C" w:rsidRPr="00F70F4C" w:rsidRDefault="00C7012C" w:rsidP="00576EFA">
      <w:pPr>
        <w:pStyle w:val="USTustnpkodeksu"/>
      </w:pPr>
      <w:r w:rsidRPr="00F70F4C">
        <w:t>13. Usytuowanie i zabezpieczenia telekomunikacyjnych obiektów budowlanych ze śródlądowymi wodami powierzchniowymi.</w:t>
      </w:r>
    </w:p>
    <w:p w14:paraId="12C6D460" w14:textId="77777777" w:rsidR="00C7012C" w:rsidRPr="00F70F4C" w:rsidRDefault="00C7012C" w:rsidP="00576EFA">
      <w:pPr>
        <w:pStyle w:val="PKTpunkt"/>
      </w:pPr>
      <w:r w:rsidRPr="00F70F4C">
        <w:t>1)</w:t>
      </w:r>
      <w:r w:rsidRPr="00F70F4C">
        <w:tab/>
        <w:t>kanalizacja kablowa oraz telekomunikacyjna linia kablowa powinny być tak usytuowane, aby nie powodowały przeszkód w żegludze oraz utrzymaniu śródlądowych wód powierzchniowych;</w:t>
      </w:r>
    </w:p>
    <w:p w14:paraId="70CE2AD5" w14:textId="77777777" w:rsidR="00C7012C" w:rsidRPr="00F70F4C" w:rsidRDefault="00C7012C" w:rsidP="00576EFA">
      <w:pPr>
        <w:pStyle w:val="PKTpunkt"/>
      </w:pPr>
      <w:r w:rsidRPr="00F70F4C">
        <w:lastRenderedPageBreak/>
        <w:t>2)</w:t>
      </w:r>
      <w:r w:rsidRPr="00F70F4C">
        <w:tab/>
        <w:t>warunki budowy telekomunikacyjnej linii kablowej na skrzyżowaniach z śródlądowymi drogami powierzchniowymi:</w:t>
      </w:r>
    </w:p>
    <w:p w14:paraId="304E23EB" w14:textId="77777777" w:rsidR="00C7012C" w:rsidRPr="00F70F4C" w:rsidRDefault="00C7012C" w:rsidP="00576EFA">
      <w:pPr>
        <w:pStyle w:val="LITlitera"/>
      </w:pPr>
      <w:r w:rsidRPr="00F70F4C">
        <w:t>a)</w:t>
      </w:r>
      <w:r w:rsidRPr="00F70F4C">
        <w:tab/>
        <w:t>skrzyżowanie w dogodnym i bezpiecznym dla telekomunikacyjnej linii kablowej miejscu, pod kątem 90° do osi podłużnej cieku, z dopuszczalnym odchyleniem 15°,</w:t>
      </w:r>
    </w:p>
    <w:p w14:paraId="40C4AFA2" w14:textId="77777777" w:rsidR="00C7012C" w:rsidRPr="00F70F4C" w:rsidRDefault="00C7012C" w:rsidP="00576EFA">
      <w:pPr>
        <w:pStyle w:val="LITlitera"/>
      </w:pPr>
      <w:r w:rsidRPr="00F70F4C">
        <w:t>b)</w:t>
      </w:r>
      <w:r w:rsidRPr="00F70F4C">
        <w:tab/>
        <w:t>lokalizacja skrzyżowania poza obszarami bezpośredniego zagrożenia powodzią,</w:t>
      </w:r>
    </w:p>
    <w:p w14:paraId="5492BBB5" w14:textId="77777777" w:rsidR="00C7012C" w:rsidRPr="00F70F4C" w:rsidRDefault="00C7012C" w:rsidP="00576EFA">
      <w:pPr>
        <w:pStyle w:val="LITlitera"/>
      </w:pPr>
      <w:r w:rsidRPr="00F70F4C">
        <w:t>c)</w:t>
      </w:r>
      <w:r w:rsidRPr="00F70F4C">
        <w:tab/>
        <w:t>oznaczenie skrzyżowania znakami o zakazie kotwiczenia lub wleczenia kotwicy, dobrze widocznymi ze środka toru wodnego, ustawionymi na każdym brzegu w odległości nie większej niż 50 m od kanalizacji kablowej w górę i w dół drogi wodnej,</w:t>
      </w:r>
    </w:p>
    <w:p w14:paraId="1C37F123" w14:textId="77777777" w:rsidR="00C7012C" w:rsidRPr="00F70F4C" w:rsidRDefault="00C7012C" w:rsidP="00576EFA">
      <w:pPr>
        <w:pStyle w:val="LITlitera"/>
      </w:pPr>
      <w:r w:rsidRPr="00F70F4C">
        <w:t>d)</w:t>
      </w:r>
      <w:r w:rsidRPr="00F70F4C">
        <w:tab/>
        <w:t>przepust telekomunikacyjnej linii kablowej pod śródlądową wodą powierzchniową o szerokości lustra wody nie większej niż 5 m może być wykonane metodą bagrowania, pod warunkiem przywrócenia stanu pierwotnego po wykonaniu przejścia,</w:t>
      </w:r>
    </w:p>
    <w:p w14:paraId="292A9226" w14:textId="77777777" w:rsidR="00C7012C" w:rsidRPr="00F70F4C" w:rsidRDefault="00C7012C" w:rsidP="00576EFA">
      <w:pPr>
        <w:pStyle w:val="LITlitera"/>
      </w:pPr>
      <w:r w:rsidRPr="00F70F4C">
        <w:t>e)</w:t>
      </w:r>
      <w:r w:rsidRPr="00F70F4C">
        <w:tab/>
        <w:t>przepust telekomunikacyjnej linii kablowej pod śródlądową wodą powierzchniową o szerokości lustra wody powyżej 5 m należy wykonywać technologią nie naruszającą koryta, pod dnem,</w:t>
      </w:r>
    </w:p>
    <w:p w14:paraId="61358BC0" w14:textId="77777777" w:rsidR="00C7012C" w:rsidRPr="00F70F4C" w:rsidRDefault="00C7012C" w:rsidP="00576EFA">
      <w:pPr>
        <w:pStyle w:val="LITlitera"/>
      </w:pPr>
      <w:r w:rsidRPr="00F70F4C">
        <w:t>f)</w:t>
      </w:r>
      <w:r w:rsidRPr="00F70F4C">
        <w:tab/>
        <w:t>przepust telekomunikacyjnej linii kablowej pod śródlądową wodą powierzchniową o szerokości lustra powyżej 25 m powinien być wykonany na głębokości, liczonej od najniższego punktu dna oczyszczonego, wynoszącej co najmniej 5 m,</w:t>
      </w:r>
    </w:p>
    <w:p w14:paraId="5E3F3DAF" w14:textId="77777777" w:rsidR="00C7012C" w:rsidRPr="00F70F4C" w:rsidRDefault="00C7012C" w:rsidP="00576EFA">
      <w:pPr>
        <w:pStyle w:val="LITlitera"/>
      </w:pPr>
      <w:r w:rsidRPr="00F70F4C">
        <w:t>g)</w:t>
      </w:r>
      <w:r w:rsidRPr="00F70F4C">
        <w:tab/>
        <w:t xml:space="preserve">przepust telekomunikacyjnej linii kablowej pod śródlądową wodą powierzchniową (kanałem) o szerokości lustra poniżej 25 m powinien być wykonany przy zachowaniu głębokości ułożenia nie mniejszej niż 0,8 m, licząc prostopadle do powierzchni stoku, przy czym odległość osi przepustu od mostu nie powinna być mniejsza niż 20 m przy szerokości lustra wody powyżej 10 m i 10 m </w:t>
      </w:r>
      <w:r w:rsidR="00147ABD">
        <w:t>–</w:t>
      </w:r>
      <w:r w:rsidRPr="00F70F4C">
        <w:t xml:space="preserve"> przy szerokości do 10 m,</w:t>
      </w:r>
    </w:p>
    <w:p w14:paraId="3B2E42DC" w14:textId="77777777" w:rsidR="00C7012C" w:rsidRPr="00F70F4C" w:rsidRDefault="00C7012C" w:rsidP="00576EFA">
      <w:pPr>
        <w:pStyle w:val="LITlitera"/>
      </w:pPr>
      <w:r w:rsidRPr="00F70F4C">
        <w:t>h)</w:t>
      </w:r>
      <w:r w:rsidRPr="00F70F4C">
        <w:tab/>
        <w:t>zabezpieczenie specjalne: rury osłonowe przepustowe.</w:t>
      </w:r>
    </w:p>
    <w:p w14:paraId="78C7B50E" w14:textId="7907DA3C" w:rsidR="00C7012C" w:rsidRPr="00F70F4C" w:rsidRDefault="00C7012C" w:rsidP="00576EFA">
      <w:pPr>
        <w:pStyle w:val="ARTartustawynprozporzdzenia"/>
      </w:pPr>
      <w:r w:rsidRPr="00F70F4C">
        <w:t xml:space="preserve">IV. Wymagania podstawowe dla rur osłonowych przepustowych, rur światłowodowych, wiązek </w:t>
      </w:r>
      <w:proofErr w:type="spellStart"/>
      <w:r w:rsidRPr="00F70F4C">
        <w:t>mikrorur</w:t>
      </w:r>
      <w:proofErr w:type="spellEnd"/>
      <w:r w:rsidRPr="00F70F4C">
        <w:t xml:space="preserve"> światłowodowych, taśm ostrzegawczych TO i ostrzegawczo-lokalizacyjnych TOL oraz studni i zasobników kablowych</w:t>
      </w:r>
    </w:p>
    <w:p w14:paraId="2079D0B3" w14:textId="77777777" w:rsidR="00C7012C" w:rsidRPr="00F70F4C" w:rsidRDefault="00C7012C" w:rsidP="00576EFA">
      <w:pPr>
        <w:pStyle w:val="USTustnpkodeksu"/>
      </w:pPr>
      <w:r w:rsidRPr="00F70F4C">
        <w:t>1.</w:t>
      </w:r>
      <w:r w:rsidRPr="00F70F4C">
        <w:tab/>
        <w:t>Wymagania podstawowe dla rur osłonowych przepustowych:</w:t>
      </w:r>
    </w:p>
    <w:p w14:paraId="7C482B2E" w14:textId="77777777" w:rsidR="00C7012C" w:rsidRPr="00F70F4C" w:rsidRDefault="00C7012C" w:rsidP="00576EFA">
      <w:pPr>
        <w:pStyle w:val="PKTpunkt"/>
      </w:pPr>
      <w:r w:rsidRPr="00F70F4C">
        <w:t>1)</w:t>
      </w:r>
      <w:r w:rsidRPr="00F70F4C">
        <w:tab/>
        <w:t>materiał z polietylenu pierwotnego wysokiej gęstości ≥ 940 kg/m</w:t>
      </w:r>
      <w:r w:rsidRPr="00F70F4C">
        <w:rPr>
          <w:vertAlign w:val="superscript"/>
        </w:rPr>
        <w:t>3</w:t>
      </w:r>
      <w:r w:rsidRPr="00F70F4C">
        <w:t>;</w:t>
      </w:r>
    </w:p>
    <w:p w14:paraId="77AD80D7" w14:textId="77777777" w:rsidR="00C7012C" w:rsidRPr="00F70F4C" w:rsidRDefault="00C7012C" w:rsidP="00576EFA">
      <w:pPr>
        <w:pStyle w:val="PKTpunkt"/>
      </w:pPr>
      <w:r w:rsidRPr="00F70F4C">
        <w:t>2)</w:t>
      </w:r>
      <w:r w:rsidRPr="00F70F4C">
        <w:tab/>
        <w:t>powierzchnia zewnętrzna: gładka lub karbowana;</w:t>
      </w:r>
    </w:p>
    <w:p w14:paraId="56349F21" w14:textId="77777777" w:rsidR="00C7012C" w:rsidRPr="00F70F4C" w:rsidRDefault="00C7012C" w:rsidP="00576EFA">
      <w:pPr>
        <w:pStyle w:val="PKTpunkt"/>
      </w:pPr>
      <w:r w:rsidRPr="00F70F4C">
        <w:t>3)</w:t>
      </w:r>
      <w:r w:rsidRPr="00F70F4C">
        <w:tab/>
        <w:t>zakres średnic zewnętrznych od 25 do 250 mm;</w:t>
      </w:r>
    </w:p>
    <w:p w14:paraId="3BC9ABE6" w14:textId="77777777" w:rsidR="00C7012C" w:rsidRPr="00F70F4C" w:rsidRDefault="00C7012C" w:rsidP="00576EFA">
      <w:pPr>
        <w:pStyle w:val="PKTpunkt"/>
      </w:pPr>
      <w:r w:rsidRPr="00F70F4C">
        <w:lastRenderedPageBreak/>
        <w:t>4)</w:t>
      </w:r>
      <w:r w:rsidRPr="00F70F4C">
        <w:tab/>
        <w:t xml:space="preserve">sztywność obwodowa wg PN-EN ISO 9969:2016-02 w zależności od zastosowania co najmniej 16 </w:t>
      </w:r>
      <w:proofErr w:type="spellStart"/>
      <w:r w:rsidRPr="00F70F4C">
        <w:t>kN</w:t>
      </w:r>
      <w:proofErr w:type="spellEnd"/>
      <w:r w:rsidRPr="00F70F4C">
        <w:t>/m</w:t>
      </w:r>
      <w:r w:rsidRPr="00F70F4C">
        <w:rPr>
          <w:vertAlign w:val="superscript"/>
        </w:rPr>
        <w:t>2</w:t>
      </w:r>
      <w:r w:rsidRPr="00F70F4C">
        <w:t>;</w:t>
      </w:r>
    </w:p>
    <w:p w14:paraId="42D47A82" w14:textId="77777777" w:rsidR="00C7012C" w:rsidRPr="00F70F4C" w:rsidRDefault="00C7012C" w:rsidP="00576EFA">
      <w:pPr>
        <w:pStyle w:val="PKTpunkt"/>
      </w:pPr>
      <w:r w:rsidRPr="00F70F4C">
        <w:t>5)</w:t>
      </w:r>
      <w:r w:rsidRPr="00F70F4C">
        <w:tab/>
        <w:t>rury osłonowe przepustowe powinny odznaczać się odpornością na ściskanie o wartości minimalnej 750, wyznaczonej w próbie odporności na ściskanie wg PN-EN 61386-24:2010;</w:t>
      </w:r>
    </w:p>
    <w:p w14:paraId="6C6CB2E7" w14:textId="77777777" w:rsidR="00C7012C" w:rsidRPr="00F70F4C" w:rsidRDefault="00C7012C" w:rsidP="00576EFA">
      <w:pPr>
        <w:pStyle w:val="PKTpunkt"/>
      </w:pPr>
      <w:r w:rsidRPr="00F70F4C">
        <w:t>6)</w:t>
      </w:r>
      <w:r w:rsidRPr="00F70F4C">
        <w:tab/>
        <w:t>odporność na promieniowanie UV dla zastosowań mostowych i wiaduktowych;</w:t>
      </w:r>
    </w:p>
    <w:p w14:paraId="2118346B" w14:textId="77777777" w:rsidR="00C7012C" w:rsidRPr="00F70F4C" w:rsidRDefault="00C7012C" w:rsidP="00576EFA">
      <w:pPr>
        <w:pStyle w:val="PKTpunkt"/>
      </w:pPr>
      <w:r w:rsidRPr="00F70F4C">
        <w:t>7)</w:t>
      </w:r>
      <w:r w:rsidRPr="00F70F4C">
        <w:tab/>
        <w:t xml:space="preserve">odporność na nierozprzestrzenianie płomienia z domieszkami </w:t>
      </w:r>
      <w:proofErr w:type="spellStart"/>
      <w:r w:rsidRPr="00F70F4C">
        <w:t>uniepalniającymi</w:t>
      </w:r>
      <w:proofErr w:type="spellEnd"/>
      <w:r w:rsidRPr="00F70F4C">
        <w:t xml:space="preserve"> dla zastosowań tunelowych;</w:t>
      </w:r>
    </w:p>
    <w:p w14:paraId="389FA0F2" w14:textId="77777777" w:rsidR="00C7012C" w:rsidRPr="00F70F4C" w:rsidRDefault="00C7012C" w:rsidP="00576EFA">
      <w:pPr>
        <w:pStyle w:val="PKTpunkt"/>
      </w:pPr>
      <w:r w:rsidRPr="00F70F4C">
        <w:t>8)</w:t>
      </w:r>
      <w:r w:rsidRPr="00F70F4C">
        <w:tab/>
        <w:t>kolor czarny lub pomarańczowy z oznaczeniem właściciela telekomunikacyjnej linii kablowej.</w:t>
      </w:r>
    </w:p>
    <w:p w14:paraId="5EEE46F8" w14:textId="77777777" w:rsidR="00C7012C" w:rsidRPr="00F70F4C" w:rsidRDefault="00C7012C" w:rsidP="00576EFA">
      <w:pPr>
        <w:pStyle w:val="USTustnpkodeksu"/>
      </w:pPr>
      <w:r w:rsidRPr="00F70F4C">
        <w:t>2.</w:t>
      </w:r>
      <w:r w:rsidRPr="00F70F4C">
        <w:tab/>
        <w:t>Wymagania podstawowe dla rur światłowodowych:</w:t>
      </w:r>
    </w:p>
    <w:p w14:paraId="762576E0" w14:textId="77777777" w:rsidR="00C7012C" w:rsidRPr="00F70F4C" w:rsidRDefault="00C7012C" w:rsidP="00576EFA">
      <w:pPr>
        <w:pStyle w:val="PKTpunkt"/>
      </w:pPr>
      <w:r w:rsidRPr="00F70F4C">
        <w:t>1)</w:t>
      </w:r>
      <w:r w:rsidRPr="00F70F4C">
        <w:tab/>
        <w:t>materiał z polietylenu pierwotnego wysokiej gęstości ≥ 940 kg/m</w:t>
      </w:r>
      <w:r w:rsidRPr="00F70F4C">
        <w:rPr>
          <w:vertAlign w:val="superscript"/>
        </w:rPr>
        <w:t>3</w:t>
      </w:r>
      <w:r w:rsidRPr="00F70F4C">
        <w:t>;</w:t>
      </w:r>
    </w:p>
    <w:p w14:paraId="164E66F7" w14:textId="77777777" w:rsidR="00C7012C" w:rsidRPr="00F70F4C" w:rsidRDefault="00C7012C" w:rsidP="00576EFA">
      <w:pPr>
        <w:pStyle w:val="PKTpunkt"/>
      </w:pPr>
      <w:r w:rsidRPr="00F70F4C">
        <w:t>2)</w:t>
      </w:r>
      <w:r w:rsidRPr="00F70F4C">
        <w:tab/>
        <w:t>zakres średnic zewnętrznych od 25 do 50 mm, grubość ścianki co najmniej 2,5 mm;</w:t>
      </w:r>
    </w:p>
    <w:p w14:paraId="58D0C14F" w14:textId="77777777" w:rsidR="00C7012C" w:rsidRPr="00F70F4C" w:rsidRDefault="00C7012C" w:rsidP="00576EFA">
      <w:pPr>
        <w:pStyle w:val="PKTpunkt"/>
      </w:pPr>
      <w:r w:rsidRPr="00F70F4C">
        <w:t>3)</w:t>
      </w:r>
      <w:r w:rsidRPr="00F70F4C">
        <w:tab/>
        <w:t xml:space="preserve">sztywność obwodowa wg PN-EN ISO 9969:2016-02 co najmniej 8 </w:t>
      </w:r>
      <w:proofErr w:type="spellStart"/>
      <w:r w:rsidRPr="00F70F4C">
        <w:t>kN</w:t>
      </w:r>
      <w:proofErr w:type="spellEnd"/>
      <w:r w:rsidRPr="00F70F4C">
        <w:t>/m</w:t>
      </w:r>
      <w:r w:rsidRPr="00F70F4C">
        <w:rPr>
          <w:vertAlign w:val="superscript"/>
        </w:rPr>
        <w:t>2</w:t>
      </w:r>
      <w:r w:rsidRPr="00F70F4C">
        <w:t>;</w:t>
      </w:r>
    </w:p>
    <w:p w14:paraId="5B94DAA6" w14:textId="77777777" w:rsidR="00C7012C" w:rsidRPr="00F70F4C" w:rsidRDefault="00C7012C" w:rsidP="00576EFA">
      <w:pPr>
        <w:pStyle w:val="PKTpunkt"/>
      </w:pPr>
      <w:r w:rsidRPr="00F70F4C">
        <w:t>4)</w:t>
      </w:r>
      <w:r w:rsidRPr="00F70F4C">
        <w:tab/>
        <w:t>rury światłowodowe powinny odznaczać się odpornością na ściskanie o wartości minimalnej 450, wyznaczonej w próbie odporności na ściskanie wg normy PN-EN 61386-24:2010;</w:t>
      </w:r>
    </w:p>
    <w:p w14:paraId="7895022B" w14:textId="77777777" w:rsidR="00C7012C" w:rsidRPr="00F70F4C" w:rsidRDefault="00C7012C" w:rsidP="00576EFA">
      <w:pPr>
        <w:pStyle w:val="PKTpunkt"/>
      </w:pPr>
      <w:r w:rsidRPr="00F70F4C">
        <w:t>5)</w:t>
      </w:r>
      <w:r w:rsidRPr="00F70F4C">
        <w:tab/>
        <w:t>współczynnik tarcia nie większy niż 0,2 dla rur bez warstwy poślizgowej i 0,1 dla rur z warstwą poślizgową;</w:t>
      </w:r>
    </w:p>
    <w:p w14:paraId="07813318" w14:textId="77777777" w:rsidR="00C7012C" w:rsidRPr="00F70F4C" w:rsidRDefault="00C7012C" w:rsidP="00576EFA">
      <w:pPr>
        <w:pStyle w:val="PKTpunkt"/>
      </w:pPr>
      <w:r w:rsidRPr="00F70F4C">
        <w:t>6)</w:t>
      </w:r>
      <w:r w:rsidRPr="00F70F4C">
        <w:tab/>
        <w:t>kolor czarny lub pomarańczowy z oznaczeniem właściciela telekomunikacyjnej linii kablowej.</w:t>
      </w:r>
    </w:p>
    <w:p w14:paraId="0291E2C9" w14:textId="77777777" w:rsidR="00C7012C" w:rsidRPr="00F70F4C" w:rsidRDefault="00C7012C" w:rsidP="00576EFA">
      <w:pPr>
        <w:pStyle w:val="USTustnpkodeksu"/>
      </w:pPr>
      <w:r w:rsidRPr="00F70F4C">
        <w:t>3.</w:t>
      </w:r>
      <w:r w:rsidRPr="00F70F4C">
        <w:tab/>
        <w:t xml:space="preserve">Wymagania podstawowe dla wiązek </w:t>
      </w:r>
      <w:proofErr w:type="spellStart"/>
      <w:r w:rsidRPr="00F70F4C">
        <w:t>mikrorur</w:t>
      </w:r>
      <w:proofErr w:type="spellEnd"/>
      <w:r w:rsidRPr="00F70F4C">
        <w:t xml:space="preserve"> światłowodowych:</w:t>
      </w:r>
    </w:p>
    <w:p w14:paraId="31B5DBF0" w14:textId="77777777" w:rsidR="00C7012C" w:rsidRPr="00F70F4C" w:rsidRDefault="00C7012C" w:rsidP="00576EFA">
      <w:pPr>
        <w:pStyle w:val="PKTpunkt"/>
      </w:pPr>
      <w:r w:rsidRPr="00F70F4C">
        <w:t>1)</w:t>
      </w:r>
      <w:r w:rsidRPr="00F70F4C">
        <w:tab/>
        <w:t>materiał z polietylenu pierwotnego wysokiej gęstości ≥ 940 kg/m</w:t>
      </w:r>
      <w:r w:rsidRPr="00F70F4C">
        <w:rPr>
          <w:vertAlign w:val="superscript"/>
        </w:rPr>
        <w:t>3</w:t>
      </w:r>
      <w:r w:rsidRPr="00F70F4C">
        <w:t>;</w:t>
      </w:r>
    </w:p>
    <w:p w14:paraId="28C35265" w14:textId="77777777" w:rsidR="00C7012C" w:rsidRPr="00F70F4C" w:rsidRDefault="00C7012C" w:rsidP="00576EFA">
      <w:pPr>
        <w:pStyle w:val="PKTpunkt"/>
      </w:pPr>
      <w:r w:rsidRPr="00F70F4C">
        <w:t>2)</w:t>
      </w:r>
      <w:r w:rsidRPr="00F70F4C">
        <w:tab/>
        <w:t xml:space="preserve">wiązki </w:t>
      </w:r>
      <w:proofErr w:type="spellStart"/>
      <w:r w:rsidRPr="00F70F4C">
        <w:t>mikrorur</w:t>
      </w:r>
      <w:proofErr w:type="spellEnd"/>
      <w:r w:rsidRPr="00F70F4C">
        <w:t xml:space="preserve"> zbudowane z prefabrykowanych </w:t>
      </w:r>
      <w:proofErr w:type="spellStart"/>
      <w:r w:rsidRPr="00F70F4C">
        <w:t>mikrorur</w:t>
      </w:r>
      <w:proofErr w:type="spellEnd"/>
      <w:r w:rsidRPr="00F70F4C">
        <w:t xml:space="preserve"> cienkościennych o średnicy zewnętrznej od 5,0 do 16,0 mm i grubości ścianki od 0,75 do 1,6 mm, instalowanych w osłonach o średnicy od 32 mm do 50 mm;</w:t>
      </w:r>
    </w:p>
    <w:p w14:paraId="683CACC1" w14:textId="77777777" w:rsidR="00C7012C" w:rsidRPr="00F70F4C" w:rsidRDefault="00C7012C" w:rsidP="00576EFA">
      <w:pPr>
        <w:pStyle w:val="PKTpunkt"/>
      </w:pPr>
      <w:r w:rsidRPr="00F70F4C">
        <w:t>3)</w:t>
      </w:r>
      <w:r w:rsidRPr="00F70F4C">
        <w:tab/>
        <w:t xml:space="preserve">w przypadku zastosowania wiązek </w:t>
      </w:r>
      <w:proofErr w:type="spellStart"/>
      <w:r w:rsidRPr="00F70F4C">
        <w:t>mikrorur</w:t>
      </w:r>
      <w:proofErr w:type="spellEnd"/>
      <w:r w:rsidRPr="00F70F4C">
        <w:t xml:space="preserve"> bezpośrednio w ziemi buduje się je z prefabrykowanych </w:t>
      </w:r>
      <w:proofErr w:type="spellStart"/>
      <w:r w:rsidRPr="00F70F4C">
        <w:t>mikrorur</w:t>
      </w:r>
      <w:proofErr w:type="spellEnd"/>
      <w:r w:rsidRPr="00F70F4C">
        <w:t xml:space="preserve"> grubościennych o średnicy zewnętrznej od 7,0 do 16,0 mm i grubości ścianki od 1,5 do 2,5 mm;</w:t>
      </w:r>
    </w:p>
    <w:p w14:paraId="7ABC4D90" w14:textId="77777777" w:rsidR="00C7012C" w:rsidRPr="00F70F4C" w:rsidRDefault="00C7012C" w:rsidP="00576EFA">
      <w:pPr>
        <w:pStyle w:val="PKTpunkt"/>
      </w:pPr>
      <w:r w:rsidRPr="00F70F4C">
        <w:t>4)</w:t>
      </w:r>
      <w:r w:rsidRPr="00F70F4C">
        <w:tab/>
        <w:t xml:space="preserve">konfiguracja wiązek </w:t>
      </w:r>
      <w:proofErr w:type="spellStart"/>
      <w:r w:rsidRPr="00F70F4C">
        <w:t>mikrorur</w:t>
      </w:r>
      <w:proofErr w:type="spellEnd"/>
      <w:r w:rsidRPr="00F70F4C">
        <w:t xml:space="preserve"> może być dowolna, z zastrzeżeniem okrągłego kształtu wiązki i maksymalnego wypełnienia wynikającego z wartości średnicy wewnętrznej rury osłonowej. W przypadku prefabrykowanej wiązki </w:t>
      </w:r>
      <w:proofErr w:type="spellStart"/>
      <w:r w:rsidRPr="00F70F4C">
        <w:t>mikrorur</w:t>
      </w:r>
      <w:proofErr w:type="spellEnd"/>
      <w:r w:rsidRPr="00F70F4C">
        <w:t xml:space="preserve"> grubościennych, przekrój wiązki powinien być w postaci płaskiej lub wielokąta;</w:t>
      </w:r>
    </w:p>
    <w:p w14:paraId="24F88B45" w14:textId="77777777" w:rsidR="00C7012C" w:rsidRPr="00F70F4C" w:rsidRDefault="00C7012C" w:rsidP="00576EFA">
      <w:pPr>
        <w:pStyle w:val="PKTpunkt"/>
      </w:pPr>
      <w:r w:rsidRPr="00F70F4C">
        <w:lastRenderedPageBreak/>
        <w:t>5)</w:t>
      </w:r>
      <w:r w:rsidRPr="00F70F4C">
        <w:tab/>
        <w:t xml:space="preserve">dopuszcza się instalowanie pojedynczych </w:t>
      </w:r>
      <w:proofErr w:type="spellStart"/>
      <w:r w:rsidRPr="00F70F4C">
        <w:t>mikrorur</w:t>
      </w:r>
      <w:proofErr w:type="spellEnd"/>
      <w:r w:rsidRPr="00F70F4C">
        <w:t xml:space="preserve"> w rurze światłowodowej metodą wdmuchiwania. Liczbę </w:t>
      </w:r>
      <w:proofErr w:type="spellStart"/>
      <w:r w:rsidRPr="00F70F4C">
        <w:t>mikrorur</w:t>
      </w:r>
      <w:proofErr w:type="spellEnd"/>
      <w:r w:rsidRPr="00F70F4C">
        <w:t xml:space="preserve"> uzależnia się od średnicy wewnętrznej rury światłowodowej oraz wolnego miejsca w tej rurze;</w:t>
      </w:r>
    </w:p>
    <w:p w14:paraId="6E039694" w14:textId="77777777" w:rsidR="00C7012C" w:rsidRPr="00F70F4C" w:rsidRDefault="00C7012C" w:rsidP="00576EFA">
      <w:pPr>
        <w:pStyle w:val="PKTpunkt"/>
      </w:pPr>
      <w:r w:rsidRPr="00F70F4C">
        <w:t>6)</w:t>
      </w:r>
      <w:r w:rsidRPr="00F70F4C">
        <w:tab/>
        <w:t>kolor czarny lub pomarańczowy z oznaczeniem właściciela telekomunikacyjnej linii kablowej.</w:t>
      </w:r>
    </w:p>
    <w:p w14:paraId="1AB494AB" w14:textId="77777777" w:rsidR="00C7012C" w:rsidRPr="00F70F4C" w:rsidRDefault="00C7012C" w:rsidP="00576EFA">
      <w:pPr>
        <w:pStyle w:val="USTustnpkodeksu"/>
      </w:pPr>
      <w:r w:rsidRPr="00F70F4C">
        <w:t>4.</w:t>
      </w:r>
      <w:r w:rsidRPr="00F70F4C">
        <w:tab/>
        <w:t>Wymagania podstawowe dla taśm ostrzegawczych TO i ostrzegawczo-lokalizacyjnych TOL:</w:t>
      </w:r>
    </w:p>
    <w:p w14:paraId="1CB822FD" w14:textId="77777777" w:rsidR="00C7012C" w:rsidRPr="00F70F4C" w:rsidRDefault="00C7012C" w:rsidP="00576EFA">
      <w:pPr>
        <w:pStyle w:val="PKTpunkt"/>
      </w:pPr>
      <w:r w:rsidRPr="00F70F4C">
        <w:t>1)</w:t>
      </w:r>
      <w:r w:rsidRPr="00F70F4C">
        <w:tab/>
        <w:t>taśma ostrzegawcza TO o szerokości o znormalizowanych szerokościach 100÷200 i grubości co najmniej 0,8 – 1,2 mm w kolorze pomarańczowym z trwałym napisem uzgodnionym z zarządcą telekomunikacyjnej linii kablowej;</w:t>
      </w:r>
    </w:p>
    <w:p w14:paraId="5F230698" w14:textId="77777777" w:rsidR="00C7012C" w:rsidRPr="00F70F4C" w:rsidRDefault="00C7012C" w:rsidP="00576EFA">
      <w:pPr>
        <w:pStyle w:val="PKTpunkt"/>
      </w:pPr>
      <w:r w:rsidRPr="00F70F4C">
        <w:t>2)</w:t>
      </w:r>
      <w:r w:rsidRPr="00F70F4C">
        <w:tab/>
        <w:t>taśma ostrzegawczo-lokalizacyjna TOL o znormalizowanych szerokościach 100÷200 i grubości co najmniej 0,8–1,2 mm w kolorze pomarańczowym z czynnikiem lokalizacyjnym w postaci taśmy kwasoodpornej o szerokości co najmniej 25 mm i grubości co najmniej 0,1 mm z trwałym napisem uzgodnionym z zarządcą telekomunikacyjnej linii kablowej;</w:t>
      </w:r>
    </w:p>
    <w:p w14:paraId="5DC0E862" w14:textId="77777777" w:rsidR="00C7012C" w:rsidRPr="00F70F4C" w:rsidRDefault="00C7012C" w:rsidP="00576EFA">
      <w:pPr>
        <w:pStyle w:val="PKTpunkt"/>
      </w:pPr>
      <w:r w:rsidRPr="00F70F4C">
        <w:t>3)</w:t>
      </w:r>
      <w:r w:rsidRPr="00F70F4C">
        <w:tab/>
        <w:t>taśmę ostrzegawczą TO umieszcza się nad telekomunikacyjnymi liniami kablowymi podziemnymi w połowie głębokości ich ułożenia;</w:t>
      </w:r>
    </w:p>
    <w:p w14:paraId="4C9FD869" w14:textId="77777777" w:rsidR="00C7012C" w:rsidRPr="00F70F4C" w:rsidRDefault="00C7012C" w:rsidP="00576EFA">
      <w:pPr>
        <w:pStyle w:val="PKTpunkt"/>
      </w:pPr>
      <w:r w:rsidRPr="00F70F4C">
        <w:t>4)</w:t>
      </w:r>
      <w:r w:rsidRPr="00F70F4C">
        <w:tab/>
        <w:t>taśmę ostrzegawczo-lokalizacyjną TOL umieszcza się bezpośrednio nad telekomunikacyjnymi liniami kablowymi podziemnymi.</w:t>
      </w:r>
    </w:p>
    <w:p w14:paraId="2B3E01B2" w14:textId="77777777" w:rsidR="00C7012C" w:rsidRPr="00F70F4C" w:rsidRDefault="00C7012C" w:rsidP="00576EFA">
      <w:pPr>
        <w:pStyle w:val="USTustnpkodeksu"/>
      </w:pPr>
      <w:r w:rsidRPr="00F70F4C">
        <w:t>5.</w:t>
      </w:r>
      <w:r w:rsidRPr="00F70F4C">
        <w:tab/>
        <w:t>Wymagania podstawowe dla studni kablowych:</w:t>
      </w:r>
    </w:p>
    <w:p w14:paraId="04D3E36F" w14:textId="77777777" w:rsidR="00C7012C" w:rsidRPr="00F70F4C" w:rsidRDefault="00C7012C" w:rsidP="00576EFA">
      <w:pPr>
        <w:pStyle w:val="PKTpunkt"/>
      </w:pPr>
      <w:r w:rsidRPr="00F70F4C">
        <w:t>1)</w:t>
      </w:r>
      <w:r w:rsidRPr="00F70F4C">
        <w:tab/>
        <w:t>wielkość studni kablowych i zasobników powinna być dostosowana do rodzaju i typów ciągów telekomunikacyjnych linii kablowych;</w:t>
      </w:r>
    </w:p>
    <w:p w14:paraId="4FC8BDAA" w14:textId="77777777" w:rsidR="00C7012C" w:rsidRPr="00F70F4C" w:rsidRDefault="00C7012C" w:rsidP="00576EFA">
      <w:pPr>
        <w:pStyle w:val="PKTpunkt"/>
      </w:pPr>
      <w:r w:rsidRPr="00F70F4C">
        <w:t>2)</w:t>
      </w:r>
      <w:r w:rsidRPr="00F70F4C">
        <w:tab/>
        <w:t>na pokrywie studni umieszcza się na trwałe logo właściciela telekomunikacyjnej linii kablowej;</w:t>
      </w:r>
    </w:p>
    <w:p w14:paraId="63210044" w14:textId="77777777" w:rsidR="00C7012C" w:rsidRPr="00F70F4C" w:rsidRDefault="00C7012C" w:rsidP="00576EFA">
      <w:pPr>
        <w:pStyle w:val="PKTpunkt"/>
      </w:pPr>
      <w:r w:rsidRPr="00F70F4C">
        <w:t>3)</w:t>
      </w:r>
      <w:r w:rsidRPr="00F70F4C">
        <w:tab/>
        <w:t>pokrywy studni kablowych wyposaża się w urządzenie uniemożliwiające dostęp do wnętrza studni osobom nieuprawnionym;</w:t>
      </w:r>
    </w:p>
    <w:p w14:paraId="041424EC" w14:textId="77777777" w:rsidR="00C7012C" w:rsidRPr="00F70F4C" w:rsidRDefault="00C7012C" w:rsidP="00576EFA">
      <w:pPr>
        <w:pStyle w:val="PKTpunkt"/>
      </w:pPr>
      <w:r w:rsidRPr="00F70F4C">
        <w:t>4)</w:t>
      </w:r>
      <w:r w:rsidRPr="00F70F4C">
        <w:tab/>
        <w:t>zabezpieczenia mechaniczne, w tym zwłaszcza zamki lub kłódki, powinny być odporne na korozję i czynniki atmosferyczne;</w:t>
      </w:r>
    </w:p>
    <w:p w14:paraId="13D91AA6" w14:textId="77777777" w:rsidR="00C7012C" w:rsidRPr="00F70F4C" w:rsidRDefault="00C7012C" w:rsidP="00576EFA">
      <w:pPr>
        <w:pStyle w:val="PKTpunkt"/>
      </w:pPr>
      <w:r w:rsidRPr="00F70F4C">
        <w:t>5)</w:t>
      </w:r>
      <w:r w:rsidRPr="00F70F4C">
        <w:tab/>
        <w:t>materiały do budowy studni kablowych i zasobników do wytworzenia prefabrykatów studni kablowych powinny być zgodne pod względem rodzaju, gatunku i właściwości z określonymi w dokumentacji technicznej producenta, z uwzględnieniem następujących ogólnych zaleceń:</w:t>
      </w:r>
    </w:p>
    <w:p w14:paraId="0AE00C87" w14:textId="77777777" w:rsidR="00C7012C" w:rsidRPr="00F70F4C" w:rsidRDefault="00C7012C" w:rsidP="00576EFA">
      <w:pPr>
        <w:pStyle w:val="LITlitera"/>
      </w:pPr>
      <w:r w:rsidRPr="00F70F4C">
        <w:lastRenderedPageBreak/>
        <w:t>a)</w:t>
      </w:r>
      <w:r w:rsidRPr="00F70F4C">
        <w:tab/>
        <w:t>beton zwykły klasy co najmniej C25/30 dla klasy obciążalności A-15 lub C35/45 dla klasy obciążalności B-125 i wyższych – do produkcji zwieńczeń oraz klasy co najmniej C30/37 – do produkcji korpusów studni kablowych,</w:t>
      </w:r>
    </w:p>
    <w:p w14:paraId="504D4FB0" w14:textId="77777777" w:rsidR="00C7012C" w:rsidRPr="00F70F4C" w:rsidRDefault="00C7012C" w:rsidP="00576EFA">
      <w:pPr>
        <w:pStyle w:val="LITlitera"/>
      </w:pPr>
      <w:r w:rsidRPr="00F70F4C">
        <w:t>b)</w:t>
      </w:r>
      <w:r w:rsidRPr="00F70F4C">
        <w:tab/>
        <w:t>kompozyt polimerowy wytwarzany na bazie spoiwa organicznego – do produkcji zwieńczeń,</w:t>
      </w:r>
    </w:p>
    <w:p w14:paraId="40F6F911" w14:textId="77777777" w:rsidR="00C7012C" w:rsidRPr="00F70F4C" w:rsidRDefault="00C7012C" w:rsidP="00576EFA">
      <w:pPr>
        <w:pStyle w:val="LITlitera"/>
      </w:pPr>
      <w:r w:rsidRPr="00F70F4C">
        <w:t>c)</w:t>
      </w:r>
      <w:r w:rsidRPr="00F70F4C">
        <w:tab/>
        <w:t>pręty stalowe do zbrojenia betonu o średnicach od 4,0 mm do 5,5 mm (pręty gładkie) oraz o średnicach od 6,0 mm do 12,0 mm (pręty żebrowane),</w:t>
      </w:r>
    </w:p>
    <w:p w14:paraId="5DBDCAC1" w14:textId="77777777" w:rsidR="00C7012C" w:rsidRPr="00F70F4C" w:rsidRDefault="00C7012C" w:rsidP="00576EFA">
      <w:pPr>
        <w:pStyle w:val="LITlitera"/>
      </w:pPr>
      <w:r w:rsidRPr="00F70F4C">
        <w:t>d)</w:t>
      </w:r>
      <w:r w:rsidRPr="00F70F4C">
        <w:tab/>
        <w:t>stalowe pręty konstrukcyjne na ramy i oprawy zwieńczeń,</w:t>
      </w:r>
    </w:p>
    <w:p w14:paraId="55183630" w14:textId="77777777" w:rsidR="00C7012C" w:rsidRPr="00F70F4C" w:rsidRDefault="00C7012C" w:rsidP="00576EFA">
      <w:pPr>
        <w:pStyle w:val="LITlitera"/>
      </w:pPr>
      <w:r w:rsidRPr="00F70F4C">
        <w:t>e)</w:t>
      </w:r>
      <w:r w:rsidRPr="00F70F4C">
        <w:tab/>
        <w:t>kruszywo mineralne do betonu, o frakcji do 16 mm lub do 25 mm,</w:t>
      </w:r>
    </w:p>
    <w:p w14:paraId="1CE3B4BE" w14:textId="77777777" w:rsidR="00C7012C" w:rsidRPr="00F70F4C" w:rsidRDefault="00C7012C" w:rsidP="00576EFA">
      <w:pPr>
        <w:pStyle w:val="LITlitera"/>
      </w:pPr>
      <w:r w:rsidRPr="00F70F4C">
        <w:t>f)</w:t>
      </w:r>
      <w:r w:rsidRPr="00F70F4C">
        <w:tab/>
        <w:t>żeliwo szare lub sferoidalne,</w:t>
      </w:r>
    </w:p>
    <w:p w14:paraId="6699A6AD" w14:textId="77777777" w:rsidR="00C7012C" w:rsidRPr="00F70F4C" w:rsidRDefault="00C7012C" w:rsidP="00576EFA">
      <w:pPr>
        <w:pStyle w:val="LITlitera"/>
      </w:pPr>
      <w:r w:rsidRPr="00F70F4C">
        <w:t>g)</w:t>
      </w:r>
      <w:r w:rsidRPr="00F70F4C">
        <w:tab/>
        <w:t>konstrukcyjne tworzywo termoplastyczne.</w:t>
      </w:r>
    </w:p>
    <w:p w14:paraId="2F9C29E5" w14:textId="77777777" w:rsidR="00C7012C" w:rsidRPr="00F70F4C" w:rsidRDefault="00C7012C" w:rsidP="00576EFA">
      <w:pPr>
        <w:pStyle w:val="USTustnpkodeksu"/>
      </w:pPr>
      <w:r w:rsidRPr="00F70F4C">
        <w:t>6.</w:t>
      </w:r>
      <w:r w:rsidRPr="00F70F4C">
        <w:tab/>
        <w:t>Usytuowanie i zastosowanie studni kablowych:</w:t>
      </w:r>
    </w:p>
    <w:p w14:paraId="14FFF103" w14:textId="77777777" w:rsidR="00C7012C" w:rsidRPr="00F70F4C" w:rsidRDefault="00C7012C" w:rsidP="00576EFA">
      <w:pPr>
        <w:pStyle w:val="PKTpunkt"/>
      </w:pPr>
      <w:r w:rsidRPr="00F70F4C">
        <w:t>1)</w:t>
      </w:r>
      <w:r w:rsidRPr="00F70F4C">
        <w:tab/>
        <w:t>studnie kablowe projektuje się i instaluje:</w:t>
      </w:r>
    </w:p>
    <w:p w14:paraId="39CDCA1F" w14:textId="77777777" w:rsidR="00C7012C" w:rsidRPr="00F70F4C" w:rsidRDefault="00C7012C" w:rsidP="00576EFA">
      <w:pPr>
        <w:pStyle w:val="LITlitera"/>
      </w:pPr>
      <w:r w:rsidRPr="00F70F4C">
        <w:t>a)</w:t>
      </w:r>
      <w:r w:rsidRPr="00F70F4C">
        <w:tab/>
        <w:t>na końcach ciągów telekomunikacyjnych linii kablowych,</w:t>
      </w:r>
    </w:p>
    <w:p w14:paraId="26CFCC6C" w14:textId="77777777" w:rsidR="00C7012C" w:rsidRPr="00F70F4C" w:rsidRDefault="00C7012C" w:rsidP="00576EFA">
      <w:pPr>
        <w:pStyle w:val="LITlitera"/>
      </w:pPr>
      <w:r w:rsidRPr="00F70F4C">
        <w:t>b)</w:t>
      </w:r>
      <w:r w:rsidRPr="00F70F4C">
        <w:tab/>
        <w:t>na odcinkach prostoliniowych jako punkty pośrednie umożliwiające zaciągnięcie kabla światłowodowego,</w:t>
      </w:r>
    </w:p>
    <w:p w14:paraId="0CE217D1" w14:textId="77777777" w:rsidR="00C7012C" w:rsidRPr="00F70F4C" w:rsidRDefault="00C7012C" w:rsidP="00576EFA">
      <w:pPr>
        <w:pStyle w:val="LITlitera"/>
      </w:pPr>
      <w:r w:rsidRPr="00F70F4C">
        <w:t>c)</w:t>
      </w:r>
      <w:r w:rsidRPr="00F70F4C">
        <w:tab/>
        <w:t>w punktach zmiany profilu trasy telekomunikacyjnej linii kablowej jako punkty pośrednie umożliwiające zaciągnięcie kabla światłowodowego,</w:t>
      </w:r>
    </w:p>
    <w:p w14:paraId="58B85277" w14:textId="77777777" w:rsidR="00C7012C" w:rsidRPr="00F70F4C" w:rsidRDefault="00C7012C" w:rsidP="00576EFA">
      <w:pPr>
        <w:pStyle w:val="LITlitera"/>
      </w:pPr>
      <w:r w:rsidRPr="00F70F4C">
        <w:t>d)</w:t>
      </w:r>
      <w:r w:rsidRPr="00F70F4C">
        <w:tab/>
        <w:t>w miejscach przyłączy do obiektów budowlanych,</w:t>
      </w:r>
    </w:p>
    <w:p w14:paraId="32407925" w14:textId="77777777" w:rsidR="00C7012C" w:rsidRPr="00F70F4C" w:rsidRDefault="00C7012C" w:rsidP="00576EFA">
      <w:pPr>
        <w:pStyle w:val="LITlitera"/>
      </w:pPr>
      <w:r w:rsidRPr="00F70F4C">
        <w:t>e)</w:t>
      </w:r>
      <w:r w:rsidRPr="00F70F4C">
        <w:tab/>
        <w:t>w miejscach styku z istniejącym kanałem technologicznym z wyprowadzeniem rury do granicy pasa drogowego.</w:t>
      </w:r>
    </w:p>
    <w:p w14:paraId="6E745914" w14:textId="77777777" w:rsidR="00C7012C" w:rsidRPr="00F70F4C" w:rsidRDefault="00537EFE" w:rsidP="00576EFA">
      <w:pPr>
        <w:pStyle w:val="PKTpunkt"/>
      </w:pPr>
      <w:r>
        <w:t>2)</w:t>
      </w:r>
      <w:r>
        <w:tab/>
      </w:r>
      <w:r w:rsidR="00C7012C" w:rsidRPr="00F70F4C">
        <w:t>Lokalizacja studni powinna obejmować miejsca o ograniczonym ryzyku zalania wodami opadowymi i gruntowymi. Instalacja powinna być szczelna, wolna od jakichkolwiek stałych zanieczyszczeń, wód opadowych,  z roztopów śniegu i lodu.</w:t>
      </w:r>
    </w:p>
    <w:p w14:paraId="008A4FE7" w14:textId="77777777" w:rsidR="00C7012C" w:rsidRPr="00F70F4C" w:rsidRDefault="00C7012C" w:rsidP="00576EFA">
      <w:pPr>
        <w:pStyle w:val="USTustnpkodeksu"/>
      </w:pPr>
      <w:r w:rsidRPr="00F70F4C">
        <w:t>7.</w:t>
      </w:r>
      <w:r w:rsidRPr="00F70F4C">
        <w:tab/>
        <w:t>Usytuowanie i zastosowanie zasobników:</w:t>
      </w:r>
    </w:p>
    <w:p w14:paraId="5527F94E" w14:textId="77777777" w:rsidR="00C7012C" w:rsidRPr="00F70F4C" w:rsidRDefault="00537EFE" w:rsidP="00537EFE">
      <w:pPr>
        <w:pStyle w:val="USTustnpkodeksu"/>
      </w:pPr>
      <w:r>
        <w:t>Z</w:t>
      </w:r>
      <w:r w:rsidR="00C7012C" w:rsidRPr="00F70F4C">
        <w:t>asobniki projektuje się i instaluje:</w:t>
      </w:r>
    </w:p>
    <w:p w14:paraId="7993FB80" w14:textId="77777777" w:rsidR="00C7012C" w:rsidRPr="00F70F4C" w:rsidRDefault="00C7012C" w:rsidP="00576EFA">
      <w:pPr>
        <w:pStyle w:val="LITlitera"/>
      </w:pPr>
      <w:r w:rsidRPr="00F70F4C">
        <w:t>a)</w:t>
      </w:r>
      <w:r w:rsidRPr="00F70F4C">
        <w:tab/>
        <w:t>w celu ułożenia 1 lub 2 osłon złączowych kabla światłowodowego oraz do 50 m niezbędnych zapasów kabla,</w:t>
      </w:r>
    </w:p>
    <w:p w14:paraId="3D2464D2" w14:textId="77777777" w:rsidR="00C7012C" w:rsidRPr="00F70F4C" w:rsidRDefault="00C7012C" w:rsidP="00576EFA">
      <w:pPr>
        <w:pStyle w:val="LITlitera"/>
      </w:pPr>
      <w:r w:rsidRPr="00F70F4C">
        <w:t>b)</w:t>
      </w:r>
      <w:r w:rsidRPr="00F70F4C">
        <w:tab/>
        <w:t>w celu swobodnego zaciągania kabli światłowodowych, w tym dodatkowego kabla światłowodowego w razie awarii lub rozbudowy telekomunikacyjnej linii kablowej,</w:t>
      </w:r>
    </w:p>
    <w:p w14:paraId="383CA7ED" w14:textId="77777777" w:rsidR="00C7012C" w:rsidRPr="00F70F4C" w:rsidRDefault="00C7012C" w:rsidP="00576EFA">
      <w:pPr>
        <w:pStyle w:val="LITlitera"/>
      </w:pPr>
      <w:r w:rsidRPr="00F70F4C">
        <w:t>c)</w:t>
      </w:r>
      <w:r w:rsidRPr="00F70F4C">
        <w:tab/>
        <w:t>tak, aby znajdowały się w miarę możliwości w miejscach łatwo dostępnych, nienarażonych na zalewanie, pod</w:t>
      </w:r>
      <w:r w:rsidR="00F70F4C" w:rsidRPr="00F70F4C">
        <w:t>mywanie lub osuwanie się gruntu.</w:t>
      </w:r>
    </w:p>
    <w:p w14:paraId="0A030E8F" w14:textId="77777777" w:rsidR="00C7012C" w:rsidRPr="00F70F4C" w:rsidRDefault="00C7012C" w:rsidP="00C7012C">
      <w:pPr>
        <w:autoSpaceDE w:val="0"/>
        <w:autoSpaceDN w:val="0"/>
        <w:adjustRightInd w:val="0"/>
        <w:spacing w:after="0" w:line="240" w:lineRule="auto"/>
        <w:rPr>
          <w:rFonts w:ascii="Times New Roman" w:eastAsia="Univers-BoldPL" w:hAnsi="Times New Roman"/>
          <w:b/>
          <w:bCs/>
          <w:sz w:val="24"/>
          <w:szCs w:val="24"/>
          <w:lang w:eastAsia="pl-PL"/>
        </w:rPr>
      </w:pPr>
      <w:r w:rsidRPr="00F70F4C">
        <w:rPr>
          <w:rFonts w:ascii="Times New Roman" w:eastAsia="Univers-BoldPL" w:hAnsi="Times New Roman"/>
          <w:b/>
          <w:bCs/>
          <w:sz w:val="24"/>
          <w:szCs w:val="24"/>
          <w:lang w:eastAsia="pl-PL"/>
        </w:rPr>
        <w:br w:type="page"/>
      </w:r>
    </w:p>
    <w:p w14:paraId="32524729" w14:textId="77777777" w:rsidR="00C7012C" w:rsidRPr="00F70F4C" w:rsidRDefault="00C7012C" w:rsidP="00C7012C">
      <w:pPr>
        <w:autoSpaceDE w:val="0"/>
        <w:autoSpaceDN w:val="0"/>
        <w:adjustRightInd w:val="0"/>
        <w:spacing w:after="0" w:line="240" w:lineRule="auto"/>
        <w:jc w:val="right"/>
        <w:rPr>
          <w:rFonts w:ascii="Times New Roman" w:eastAsia="Univers-BoldPL" w:hAnsi="Times New Roman"/>
          <w:b/>
          <w:bCs/>
          <w:sz w:val="24"/>
          <w:szCs w:val="24"/>
          <w:lang w:eastAsia="pl-PL"/>
        </w:rPr>
      </w:pPr>
      <w:r w:rsidRPr="00F70F4C">
        <w:rPr>
          <w:rFonts w:ascii="Times New Roman" w:eastAsia="Univers-BoldPL" w:hAnsi="Times New Roman"/>
          <w:b/>
          <w:bCs/>
          <w:sz w:val="24"/>
          <w:szCs w:val="24"/>
          <w:lang w:eastAsia="pl-PL"/>
        </w:rPr>
        <w:lastRenderedPageBreak/>
        <w:t>Załącznik nr 2</w:t>
      </w:r>
    </w:p>
    <w:p w14:paraId="1980C71D" w14:textId="77777777" w:rsidR="00C7012C" w:rsidRPr="00F70F4C" w:rsidRDefault="00C7012C" w:rsidP="00C7012C">
      <w:pPr>
        <w:autoSpaceDE w:val="0"/>
        <w:autoSpaceDN w:val="0"/>
        <w:adjustRightInd w:val="0"/>
        <w:spacing w:after="0" w:line="240" w:lineRule="auto"/>
        <w:jc w:val="right"/>
        <w:rPr>
          <w:rFonts w:ascii="Times New Roman" w:eastAsia="Univers-BoldPL" w:hAnsi="Times New Roman"/>
          <w:b/>
          <w:bCs/>
          <w:sz w:val="24"/>
          <w:szCs w:val="24"/>
          <w:lang w:eastAsia="pl-PL"/>
        </w:rPr>
      </w:pPr>
    </w:p>
    <w:p w14:paraId="7C63677E" w14:textId="77777777" w:rsidR="00C7012C" w:rsidRPr="00F70F4C" w:rsidRDefault="00C7012C" w:rsidP="00C7012C">
      <w:pPr>
        <w:autoSpaceDE w:val="0"/>
        <w:autoSpaceDN w:val="0"/>
        <w:adjustRightInd w:val="0"/>
        <w:spacing w:after="0" w:line="240" w:lineRule="auto"/>
        <w:jc w:val="both"/>
        <w:rPr>
          <w:rFonts w:ascii="Times New Roman" w:eastAsia="Univers-PL" w:hAnsi="Times New Roman"/>
          <w:sz w:val="24"/>
          <w:szCs w:val="24"/>
          <w:lang w:eastAsia="pl-PL"/>
        </w:rPr>
      </w:pPr>
      <w:r w:rsidRPr="00F70F4C">
        <w:rPr>
          <w:rFonts w:ascii="Times New Roman" w:eastAsia="Univers-PL" w:hAnsi="Times New Roman"/>
          <w:sz w:val="24"/>
          <w:szCs w:val="24"/>
          <w:lang w:eastAsia="pl-PL"/>
        </w:rPr>
        <w:t xml:space="preserve">WYMAGANIA TECHNICZNE DOTYCZĄCE OCHRONY TELEKOMUNIKACYJNYCH LINII KABLOWYCH I URZĄDZEŃ TELEKOMUNIKACYJNYCH PRZED PRZEPIĘCIAMI I PRZETĘŻENIAMI </w:t>
      </w:r>
    </w:p>
    <w:p w14:paraId="0C864350" w14:textId="77777777" w:rsidR="00C7012C" w:rsidRPr="00F70F4C" w:rsidRDefault="00C7012C" w:rsidP="00C7012C">
      <w:pPr>
        <w:autoSpaceDE w:val="0"/>
        <w:autoSpaceDN w:val="0"/>
        <w:adjustRightInd w:val="0"/>
        <w:spacing w:after="0" w:line="240" w:lineRule="auto"/>
        <w:rPr>
          <w:rFonts w:ascii="Times New Roman" w:eastAsia="Univers-PL" w:hAnsi="Times New Roman"/>
          <w:sz w:val="24"/>
          <w:szCs w:val="24"/>
          <w:lang w:eastAsia="pl-PL"/>
        </w:rPr>
      </w:pPr>
    </w:p>
    <w:p w14:paraId="15D11554" w14:textId="77777777" w:rsidR="00C12B75" w:rsidRDefault="00C12B75" w:rsidP="00C12B75">
      <w:pPr>
        <w:autoSpaceDE w:val="0"/>
        <w:autoSpaceDN w:val="0"/>
        <w:adjustRightInd w:val="0"/>
        <w:spacing w:after="0" w:line="360" w:lineRule="auto"/>
        <w:jc w:val="both"/>
        <w:rPr>
          <w:rFonts w:ascii="Times New Roman" w:eastAsia="Univers-PL" w:hAnsi="Times New Roman"/>
          <w:sz w:val="24"/>
          <w:szCs w:val="24"/>
          <w:lang w:eastAsia="pl-PL"/>
        </w:rPr>
      </w:pPr>
      <w:r>
        <w:rPr>
          <w:rFonts w:ascii="Times New Roman" w:eastAsia="Univers-PL" w:hAnsi="Times New Roman"/>
          <w:sz w:val="24"/>
          <w:szCs w:val="24"/>
          <w:lang w:eastAsia="pl-PL"/>
        </w:rPr>
        <w:t>Wymagania ogólne</w:t>
      </w:r>
    </w:p>
    <w:p w14:paraId="112BF303" w14:textId="77777777" w:rsidR="00C12B75" w:rsidRDefault="00C12B75" w:rsidP="00C12B75">
      <w:pPr>
        <w:pStyle w:val="USTustnpkodeksu"/>
        <w:rPr>
          <w:rFonts w:eastAsia="Univers-PL"/>
        </w:rPr>
      </w:pPr>
      <w:r>
        <w:rPr>
          <w:rFonts w:eastAsia="Univers-PL"/>
        </w:rPr>
        <w:t>1. Określenia użyte w załączniku oznaczają:</w:t>
      </w:r>
    </w:p>
    <w:p w14:paraId="5E16761B" w14:textId="77777777" w:rsidR="00C12B75" w:rsidRDefault="00C12B75" w:rsidP="00C12B75">
      <w:pPr>
        <w:pStyle w:val="PKTpunkt"/>
        <w:rPr>
          <w:rFonts w:eastAsia="Univers-PL"/>
        </w:rPr>
      </w:pPr>
      <w:r>
        <w:rPr>
          <w:rFonts w:eastAsia="Univers-PL"/>
        </w:rPr>
        <w:t>1)</w:t>
      </w:r>
      <w:r>
        <w:rPr>
          <w:rFonts w:eastAsia="Univers-PL"/>
        </w:rPr>
        <w:tab/>
        <w:t xml:space="preserve">dynamiczne napięcie zadziałania ogranicznika przepięć </w:t>
      </w:r>
      <w:r>
        <w:t xml:space="preserve">– </w:t>
      </w:r>
      <w:r>
        <w:rPr>
          <w:rFonts w:eastAsia="Univers-PL"/>
        </w:rPr>
        <w:t xml:space="preserve">maksymalne napięcie na wyjściu ogranicznika, przy dołączeniu na jego wejściu układu napięcia narastającego od wartości 0 V, ze stromością 1 </w:t>
      </w:r>
      <w:proofErr w:type="spellStart"/>
      <w:r>
        <w:rPr>
          <w:rFonts w:eastAsia="Univers-PL"/>
        </w:rPr>
        <w:t>kV</w:t>
      </w:r>
      <w:proofErr w:type="spellEnd"/>
      <w:r>
        <w:rPr>
          <w:rFonts w:eastAsia="Univers-PL"/>
        </w:rPr>
        <w:t>/</w:t>
      </w:r>
      <w:proofErr w:type="spellStart"/>
      <w:r>
        <w:rPr>
          <w:rFonts w:eastAsia="Univers-PL"/>
        </w:rPr>
        <w:t>μs</w:t>
      </w:r>
      <w:proofErr w:type="spellEnd"/>
      <w:r>
        <w:rPr>
          <w:rFonts w:eastAsia="Univers-PL"/>
        </w:rPr>
        <w:t>;</w:t>
      </w:r>
    </w:p>
    <w:p w14:paraId="1EBDD69B" w14:textId="77777777" w:rsidR="00C12B75" w:rsidRDefault="00C12B75" w:rsidP="00C12B75">
      <w:pPr>
        <w:pStyle w:val="PKTpunkt"/>
        <w:rPr>
          <w:rFonts w:eastAsia="Univers-PL"/>
        </w:rPr>
      </w:pPr>
      <w:r>
        <w:rPr>
          <w:rFonts w:eastAsia="Univers-PL"/>
        </w:rPr>
        <w:t>2)</w:t>
      </w:r>
      <w:r>
        <w:rPr>
          <w:rFonts w:eastAsia="Univers-PL"/>
        </w:rPr>
        <w:tab/>
        <w:t xml:space="preserve">jednostopniowy ogranicznik przepięć </w:t>
      </w:r>
      <w:r>
        <w:t xml:space="preserve">– </w:t>
      </w:r>
      <w:r>
        <w:rPr>
          <w:rFonts w:eastAsia="Univers-PL"/>
        </w:rPr>
        <w:t>układ zawierający dwa pojedyncze lub jeden trójelektrodowy element ograniczający napięcie w obu przewodach toru w stosunku do przewodu połączonego z uziemieniem;</w:t>
      </w:r>
    </w:p>
    <w:p w14:paraId="73DEC841" w14:textId="77777777" w:rsidR="00C12B75" w:rsidRDefault="00C12B75" w:rsidP="00C12B75">
      <w:pPr>
        <w:pStyle w:val="PKTpunkt"/>
        <w:rPr>
          <w:rFonts w:eastAsia="Univers-PL"/>
        </w:rPr>
      </w:pPr>
      <w:r>
        <w:rPr>
          <w:rFonts w:eastAsia="Univers-PL"/>
        </w:rPr>
        <w:t>3)</w:t>
      </w:r>
      <w:r>
        <w:rPr>
          <w:rFonts w:eastAsia="Univers-PL"/>
        </w:rPr>
        <w:tab/>
        <w:t xml:space="preserve">ogranicznik przepięć typu POP </w:t>
      </w:r>
      <w:r>
        <w:t xml:space="preserve">– </w:t>
      </w:r>
      <w:r>
        <w:rPr>
          <w:rFonts w:eastAsia="Univers-PL"/>
        </w:rPr>
        <w:t>ogranicznik iskiernikowy, którego elektrody wyładowcze mogą być utworzone przez dwa końce przewodów zbliżonych do siebie na określoną odległość;</w:t>
      </w:r>
    </w:p>
    <w:p w14:paraId="44B55E8C" w14:textId="77777777" w:rsidR="00C12B75" w:rsidRDefault="00C12B75" w:rsidP="00C12B75">
      <w:pPr>
        <w:pStyle w:val="PKTpunkt"/>
        <w:rPr>
          <w:rFonts w:eastAsia="Univers-PL"/>
        </w:rPr>
      </w:pPr>
      <w:r>
        <w:rPr>
          <w:rFonts w:eastAsia="Univers-PL"/>
        </w:rPr>
        <w:t>4)</w:t>
      </w:r>
      <w:r>
        <w:rPr>
          <w:rFonts w:eastAsia="Univers-PL"/>
        </w:rPr>
        <w:tab/>
        <w:t xml:space="preserve">przepięcie </w:t>
      </w:r>
      <w:r>
        <w:t xml:space="preserve">– </w:t>
      </w:r>
      <w:r>
        <w:rPr>
          <w:rFonts w:eastAsia="Univers-PL"/>
        </w:rPr>
        <w:t>napięcie przekraczające o co najmniej 20 % maksymalne napięcie, jakie może wystąpić w czasie normalnej pracy telekomunikacyjnych linii kablowych lub urządzenia telekomunikacyjnego;</w:t>
      </w:r>
    </w:p>
    <w:p w14:paraId="7CF9014A" w14:textId="77777777" w:rsidR="00C12B75" w:rsidRDefault="00C12B75" w:rsidP="00C12B75">
      <w:pPr>
        <w:pStyle w:val="PKTpunkt"/>
        <w:rPr>
          <w:rFonts w:eastAsia="Univers-PL"/>
        </w:rPr>
      </w:pPr>
      <w:r>
        <w:rPr>
          <w:rFonts w:eastAsia="Univers-PL"/>
        </w:rPr>
        <w:t>5)</w:t>
      </w:r>
      <w:r>
        <w:rPr>
          <w:rFonts w:eastAsia="Univers-PL"/>
        </w:rPr>
        <w:tab/>
        <w:t xml:space="preserve">przetężenie </w:t>
      </w:r>
      <w:r>
        <w:t xml:space="preserve">– </w:t>
      </w:r>
      <w:r>
        <w:rPr>
          <w:rFonts w:eastAsia="Univers-PL"/>
        </w:rPr>
        <w:t>prąd przekraczający o co najmniej 20 % wartość maksymalnego prądu, jaki może wystąpić w czasie normalnej pracy telekomunikacyjnych linii kablowych lub urządzenia telekomunikacyjnego;</w:t>
      </w:r>
    </w:p>
    <w:p w14:paraId="77B36B51" w14:textId="77777777" w:rsidR="00C12B75" w:rsidRDefault="00C12B75" w:rsidP="00C12B75">
      <w:pPr>
        <w:pStyle w:val="PKTpunkt"/>
        <w:rPr>
          <w:rFonts w:eastAsia="Univers-PL"/>
        </w:rPr>
      </w:pPr>
      <w:r>
        <w:rPr>
          <w:rFonts w:eastAsia="Univers-PL"/>
        </w:rPr>
        <w:t>6)</w:t>
      </w:r>
      <w:r>
        <w:rPr>
          <w:rFonts w:eastAsia="Univers-PL"/>
        </w:rPr>
        <w:tab/>
        <w:t>termistor PTC (</w:t>
      </w:r>
      <w:proofErr w:type="spellStart"/>
      <w:r>
        <w:rPr>
          <w:rFonts w:eastAsia="Univers-PL"/>
        </w:rPr>
        <w:t>Positive</w:t>
      </w:r>
      <w:proofErr w:type="spellEnd"/>
      <w:r>
        <w:rPr>
          <w:rFonts w:eastAsia="Univers-PL"/>
        </w:rPr>
        <w:t xml:space="preserve"> </w:t>
      </w:r>
      <w:proofErr w:type="spellStart"/>
      <w:r>
        <w:rPr>
          <w:rFonts w:eastAsia="Univers-PL"/>
        </w:rPr>
        <w:t>Temperature</w:t>
      </w:r>
      <w:proofErr w:type="spellEnd"/>
      <w:r>
        <w:rPr>
          <w:rFonts w:eastAsia="Univers-PL"/>
        </w:rPr>
        <w:t xml:space="preserve"> </w:t>
      </w:r>
      <w:proofErr w:type="spellStart"/>
      <w:r>
        <w:rPr>
          <w:rFonts w:eastAsia="Univers-PL"/>
        </w:rPr>
        <w:t>Coefficient</w:t>
      </w:r>
      <w:proofErr w:type="spellEnd"/>
      <w:r>
        <w:rPr>
          <w:rFonts w:eastAsia="Univers-PL"/>
        </w:rPr>
        <w:t xml:space="preserve">) </w:t>
      </w:r>
      <w:r>
        <w:t xml:space="preserve">– rezystor </w:t>
      </w:r>
      <w:r>
        <w:rPr>
          <w:rFonts w:eastAsia="Univers-PL"/>
        </w:rPr>
        <w:t>o dodatnim współczynniku temperaturowym;</w:t>
      </w:r>
    </w:p>
    <w:p w14:paraId="3928F0F2" w14:textId="77777777" w:rsidR="00C12B75" w:rsidRDefault="00C12B75" w:rsidP="00C12B75">
      <w:pPr>
        <w:pStyle w:val="PKTpunkt"/>
        <w:rPr>
          <w:rFonts w:eastAsia="Univers-PL"/>
        </w:rPr>
      </w:pPr>
      <w:r>
        <w:rPr>
          <w:rFonts w:eastAsia="Univers-PL"/>
        </w:rPr>
        <w:t>7)</w:t>
      </w:r>
      <w:r>
        <w:rPr>
          <w:rFonts w:eastAsia="Univers-PL"/>
        </w:rPr>
        <w:tab/>
        <w:t xml:space="preserve">wielostopniowy ogranicznik przepięć </w:t>
      </w:r>
      <w:r>
        <w:t xml:space="preserve">– </w:t>
      </w:r>
      <w:r>
        <w:rPr>
          <w:rFonts w:eastAsia="Univers-PL"/>
        </w:rPr>
        <w:t>układ zawierający więcej elementów ograniczających napięcie niż układ jednostopniowy;</w:t>
      </w:r>
    </w:p>
    <w:p w14:paraId="72B04AC1" w14:textId="77777777" w:rsidR="00C12B75" w:rsidRDefault="00C12B75" w:rsidP="00C12B75">
      <w:pPr>
        <w:pStyle w:val="PKTpunkt"/>
        <w:rPr>
          <w:rFonts w:eastAsia="Univers-PL"/>
        </w:rPr>
      </w:pPr>
      <w:r>
        <w:rPr>
          <w:rFonts w:eastAsia="Univers-PL"/>
        </w:rPr>
        <w:t>8)</w:t>
      </w:r>
      <w:r>
        <w:rPr>
          <w:rFonts w:eastAsia="Univers-PL"/>
        </w:rPr>
        <w:tab/>
        <w:t xml:space="preserve">tor kablowy (abonencki) </w:t>
      </w:r>
      <w:r>
        <w:t>–</w:t>
      </w:r>
      <w:r>
        <w:rPr>
          <w:rFonts w:eastAsia="Univers-PL"/>
        </w:rPr>
        <w:t xml:space="preserve"> para żył miedzianych w kablach połączonych wzdłużnie, zawarta pomiędzy łączówką przełącznicy głównej a gniazdkiem abonenckim;</w:t>
      </w:r>
    </w:p>
    <w:p w14:paraId="7030BBF5" w14:textId="77777777" w:rsidR="00C12B75" w:rsidRDefault="00C12B75" w:rsidP="00C12B75">
      <w:pPr>
        <w:pStyle w:val="PKTpunkt"/>
        <w:rPr>
          <w:rFonts w:eastAsia="Univers-PL"/>
        </w:rPr>
      </w:pPr>
      <w:r>
        <w:rPr>
          <w:rFonts w:eastAsia="Univers-PL"/>
        </w:rPr>
        <w:t>9)</w:t>
      </w:r>
      <w:r>
        <w:rPr>
          <w:rFonts w:eastAsia="Univers-PL"/>
        </w:rPr>
        <w:tab/>
        <w:t xml:space="preserve">tor kablowy (międzycentralowy) </w:t>
      </w:r>
      <w:r>
        <w:t xml:space="preserve">– </w:t>
      </w:r>
      <w:r>
        <w:rPr>
          <w:rFonts w:eastAsia="Univers-PL"/>
        </w:rPr>
        <w:t>para żył miedzianych w kablu międzycentralowym zawarta między łączówkami przełącznicy głównej dwóch central lub centrali i koncentratora bądź centrali abonenckiej;</w:t>
      </w:r>
    </w:p>
    <w:p w14:paraId="18A78AEF" w14:textId="77777777" w:rsidR="00C12B75" w:rsidRDefault="00C12B75" w:rsidP="00C12B75">
      <w:pPr>
        <w:pStyle w:val="PKTpunkt"/>
        <w:rPr>
          <w:rFonts w:eastAsia="Univers-PL"/>
        </w:rPr>
      </w:pPr>
      <w:r>
        <w:rPr>
          <w:rFonts w:eastAsia="Univers-PL"/>
        </w:rPr>
        <w:t>10)</w:t>
      </w:r>
      <w:r>
        <w:rPr>
          <w:rFonts w:eastAsia="Univers-PL"/>
        </w:rPr>
        <w:tab/>
        <w:t xml:space="preserve">tor napowietrzny (abonencki, międzycentralowy) </w:t>
      </w:r>
      <w:r>
        <w:t xml:space="preserve">– </w:t>
      </w:r>
      <w:r>
        <w:rPr>
          <w:rFonts w:eastAsia="Univers-PL"/>
        </w:rPr>
        <w:t>tor przewodowy zbudowany z dwóch położonych obok siebie i odizolowanych od siebie przewodów metalowych umieszczonych na podbudowie słupowej.</w:t>
      </w:r>
    </w:p>
    <w:p w14:paraId="6E89C013" w14:textId="77777777" w:rsidR="00C12B75" w:rsidRDefault="00C12B75" w:rsidP="00C12B75">
      <w:pPr>
        <w:autoSpaceDE w:val="0"/>
        <w:autoSpaceDN w:val="0"/>
        <w:adjustRightInd w:val="0"/>
        <w:spacing w:after="0" w:line="360" w:lineRule="auto"/>
        <w:jc w:val="both"/>
        <w:rPr>
          <w:rFonts w:ascii="Times New Roman" w:eastAsia="Univers-PL" w:hAnsi="Times New Roman"/>
          <w:sz w:val="24"/>
          <w:szCs w:val="24"/>
          <w:lang w:eastAsia="pl-PL"/>
        </w:rPr>
      </w:pPr>
      <w:r>
        <w:rPr>
          <w:rFonts w:ascii="Times New Roman" w:eastAsia="Univers-PL" w:hAnsi="Times New Roman"/>
          <w:sz w:val="24"/>
          <w:szCs w:val="24"/>
          <w:lang w:eastAsia="pl-PL"/>
        </w:rPr>
        <w:lastRenderedPageBreak/>
        <w:t>2.</w:t>
      </w:r>
      <w:r>
        <w:rPr>
          <w:rFonts w:ascii="Times New Roman" w:eastAsia="Univers-PL" w:hAnsi="Times New Roman"/>
          <w:sz w:val="24"/>
          <w:szCs w:val="24"/>
          <w:lang w:eastAsia="pl-PL"/>
        </w:rPr>
        <w:tab/>
        <w:t>Telekomunikacyjne linie kablowe nadziemne:</w:t>
      </w:r>
    </w:p>
    <w:p w14:paraId="359A7D28" w14:textId="77777777" w:rsidR="00C12B75" w:rsidRDefault="00C12B75" w:rsidP="00C12B75">
      <w:pPr>
        <w:autoSpaceDE w:val="0"/>
        <w:autoSpaceDN w:val="0"/>
        <w:adjustRightInd w:val="0"/>
        <w:spacing w:after="0" w:line="360" w:lineRule="auto"/>
        <w:jc w:val="both"/>
        <w:rPr>
          <w:rFonts w:ascii="Times New Roman" w:eastAsia="Univers-PL" w:hAnsi="Times New Roman"/>
          <w:sz w:val="24"/>
          <w:szCs w:val="24"/>
          <w:lang w:eastAsia="pl-PL"/>
        </w:rPr>
      </w:pPr>
      <w:r>
        <w:rPr>
          <w:rFonts w:ascii="Times New Roman" w:eastAsia="Univers-PL" w:hAnsi="Times New Roman"/>
          <w:sz w:val="24"/>
          <w:szCs w:val="24"/>
          <w:lang w:eastAsia="pl-PL"/>
        </w:rPr>
        <w:t>Telekomunikacyjna linia kablowa nadziemna powinna posiadać ochronę zapewniającą bezpieczeństwo jej użytkowania.</w:t>
      </w:r>
    </w:p>
    <w:p w14:paraId="02C042DF" w14:textId="77777777" w:rsidR="00C12B75" w:rsidRDefault="00C12B75" w:rsidP="00C12B75">
      <w:pPr>
        <w:autoSpaceDE w:val="0"/>
        <w:autoSpaceDN w:val="0"/>
        <w:adjustRightInd w:val="0"/>
        <w:spacing w:after="0" w:line="360" w:lineRule="auto"/>
        <w:jc w:val="both"/>
        <w:rPr>
          <w:rFonts w:ascii="Times New Roman" w:eastAsia="Univers-PL" w:hAnsi="Times New Roman"/>
          <w:sz w:val="24"/>
          <w:szCs w:val="24"/>
          <w:lang w:eastAsia="pl-PL"/>
        </w:rPr>
      </w:pPr>
      <w:r>
        <w:rPr>
          <w:rFonts w:ascii="Times New Roman" w:eastAsia="Univers-PL" w:hAnsi="Times New Roman"/>
          <w:sz w:val="24"/>
          <w:szCs w:val="24"/>
          <w:lang w:eastAsia="pl-PL"/>
        </w:rPr>
        <w:t>Do ochrony tej zaliczamy systemy uziemiające oraz ograniczniki przepięć, przy czym:</w:t>
      </w:r>
    </w:p>
    <w:p w14:paraId="24D22899" w14:textId="77777777" w:rsidR="00C12B75" w:rsidRDefault="00C12B75" w:rsidP="00C12B75">
      <w:pPr>
        <w:pStyle w:val="PKTpunkt"/>
        <w:rPr>
          <w:rFonts w:eastAsia="Univers-PL"/>
        </w:rPr>
      </w:pPr>
      <w:r>
        <w:rPr>
          <w:rFonts w:eastAsia="Univers-PL"/>
        </w:rPr>
        <w:t>1)</w:t>
      </w:r>
      <w:r>
        <w:rPr>
          <w:rFonts w:eastAsia="Univers-PL"/>
        </w:rPr>
        <w:tab/>
        <w:t xml:space="preserve">w telekomunikacyjnych liniach kablowych nadziemnych element nośny kabla powinien być uziemiony na początku i na końcu tych linii oraz na co piątym słupie oraz na każdym słupie posiadającym uziom. Rezystancja uziemienia uziomu nie powinna być mniejsza niż 25 </w:t>
      </w:r>
      <w:r>
        <w:rPr>
          <w:rFonts w:eastAsia="Univers-BoldPL"/>
        </w:rPr>
        <w:t>Ω</w:t>
      </w:r>
      <w:r>
        <w:rPr>
          <w:rFonts w:eastAsia="Univers-PL"/>
        </w:rPr>
        <w:t>;</w:t>
      </w:r>
    </w:p>
    <w:p w14:paraId="2D6C4948" w14:textId="77777777" w:rsidR="00C12B75" w:rsidRDefault="00C12B75" w:rsidP="00C12B75">
      <w:pPr>
        <w:pStyle w:val="PKTpunkt"/>
        <w:rPr>
          <w:rFonts w:eastAsia="Univers-PL"/>
        </w:rPr>
      </w:pPr>
      <w:r>
        <w:rPr>
          <w:rFonts w:eastAsia="Univers-PL"/>
        </w:rPr>
        <w:t>2)</w:t>
      </w:r>
      <w:r>
        <w:rPr>
          <w:rFonts w:eastAsia="Univers-PL"/>
        </w:rPr>
        <w:tab/>
        <w:t>na obydwu końcach kabla należy uziemić zaporę przeciwwilgociową kabla;</w:t>
      </w:r>
    </w:p>
    <w:p w14:paraId="2E441584" w14:textId="1927D040" w:rsidR="00C12B75" w:rsidRDefault="00C12B75" w:rsidP="00C12B75">
      <w:pPr>
        <w:pStyle w:val="PKTpunkt"/>
        <w:rPr>
          <w:rFonts w:eastAsia="Univers-PL"/>
        </w:rPr>
      </w:pPr>
      <w:r>
        <w:rPr>
          <w:rFonts w:eastAsia="Univers-PL"/>
        </w:rPr>
        <w:t>3)</w:t>
      </w:r>
      <w:r>
        <w:rPr>
          <w:rFonts w:eastAsia="Univers-PL"/>
        </w:rPr>
        <w:tab/>
        <w:t>połączenie uziemienia z elementem nośnym oraz z zaporą przeciwwilgociową należy wykonać przewodem o przekroju co najmniej 16 mm</w:t>
      </w:r>
      <w:r>
        <w:rPr>
          <w:rFonts w:eastAsia="Univers-PL"/>
          <w:vertAlign w:val="superscript"/>
        </w:rPr>
        <w:t>2</w:t>
      </w:r>
      <w:r>
        <w:rPr>
          <w:rFonts w:eastAsia="Univers-PL"/>
        </w:rPr>
        <w:t xml:space="preserve"> Cu. Sposób dołączenia powinien zapewniać wartość rezystancji stykowej poniżej 0,01 Ω</w:t>
      </w:r>
      <w:r w:rsidR="007D0283">
        <w:rPr>
          <w:rFonts w:eastAsia="Univers-PL"/>
        </w:rPr>
        <w:t>;</w:t>
      </w:r>
    </w:p>
    <w:p w14:paraId="04FA31F0" w14:textId="77777777" w:rsidR="00C12B75" w:rsidRDefault="00C12B75" w:rsidP="00C12B75">
      <w:pPr>
        <w:pStyle w:val="PKTpunkt"/>
        <w:rPr>
          <w:rFonts w:eastAsia="Univers-PL"/>
        </w:rPr>
      </w:pPr>
      <w:r>
        <w:rPr>
          <w:rFonts w:eastAsia="Univers-PL"/>
        </w:rPr>
        <w:t>4)</w:t>
      </w:r>
      <w:r>
        <w:rPr>
          <w:rFonts w:eastAsia="Univers-PL"/>
        </w:rPr>
        <w:tab/>
        <w:t>miejsca dołączenia uziemienia do elementu nośnego oraz do zapory przeciwwilgociowej należy zabezpieczyć przed wpływami atmosferycznymi;</w:t>
      </w:r>
    </w:p>
    <w:p w14:paraId="0D5A7485" w14:textId="77777777" w:rsidR="00C12B75" w:rsidRDefault="00C12B75" w:rsidP="00C12B75">
      <w:pPr>
        <w:pStyle w:val="PKTpunkt"/>
        <w:rPr>
          <w:rFonts w:eastAsia="Univers-PL"/>
        </w:rPr>
      </w:pPr>
      <w:r>
        <w:rPr>
          <w:rFonts w:eastAsia="Univers-PL"/>
        </w:rPr>
        <w:t>5)</w:t>
      </w:r>
      <w:r>
        <w:rPr>
          <w:rFonts w:eastAsia="Univers-PL"/>
        </w:rPr>
        <w:tab/>
        <w:t xml:space="preserve">w miejscu przejścia telekomunikacyjnej linii kablowej nadziemnej w telekomunikacyjną linię kablową podziemną lub w linię kablową ułożoną w kanalizacji kablowej należy na wszystkich torach kablowych zainstalować ograniczniki przepięć o znamionowym prądzie wyładowczym nie mniejszym niż 10 </w:t>
      </w:r>
      <w:proofErr w:type="spellStart"/>
      <w:r>
        <w:rPr>
          <w:rFonts w:eastAsia="Univers-PL"/>
        </w:rPr>
        <w:t>kA</w:t>
      </w:r>
      <w:proofErr w:type="spellEnd"/>
      <w:r>
        <w:rPr>
          <w:rFonts w:eastAsia="Univers-PL"/>
        </w:rPr>
        <w:t xml:space="preserve"> (8/20 </w:t>
      </w:r>
      <w:proofErr w:type="spellStart"/>
      <w:r>
        <w:rPr>
          <w:rFonts w:eastAsia="Univers-PL"/>
        </w:rPr>
        <w:t>μs</w:t>
      </w:r>
      <w:proofErr w:type="spellEnd"/>
      <w:r>
        <w:rPr>
          <w:rFonts w:eastAsia="Univers-PL"/>
        </w:rPr>
        <w:t xml:space="preserve">) oraz o dynamicznym napięciu zadziałania poniżej 800 V (1 </w:t>
      </w:r>
      <w:proofErr w:type="spellStart"/>
      <w:r>
        <w:rPr>
          <w:rFonts w:eastAsia="Univers-PL"/>
        </w:rPr>
        <w:t>kV</w:t>
      </w:r>
      <w:proofErr w:type="spellEnd"/>
      <w:r>
        <w:rPr>
          <w:rFonts w:eastAsia="Univers-PL"/>
        </w:rPr>
        <w:t>/</w:t>
      </w:r>
      <w:proofErr w:type="spellStart"/>
      <w:r>
        <w:rPr>
          <w:rFonts w:eastAsia="Univers-PL"/>
        </w:rPr>
        <w:t>μs</w:t>
      </w:r>
      <w:proofErr w:type="spellEnd"/>
      <w:r>
        <w:rPr>
          <w:rFonts w:eastAsia="Univers-PL"/>
        </w:rPr>
        <w:t xml:space="preserve">); rezystancja uziemienia uziomu nie może być większa niż 10 </w:t>
      </w:r>
      <w:r>
        <w:rPr>
          <w:rFonts w:eastAsia="Univers-BoldPL"/>
        </w:rPr>
        <w:t>Ω</w:t>
      </w:r>
      <w:r>
        <w:rPr>
          <w:rFonts w:eastAsia="Univers-PL"/>
        </w:rPr>
        <w:t>;</w:t>
      </w:r>
    </w:p>
    <w:p w14:paraId="6234CBDC" w14:textId="77777777" w:rsidR="00C12B75" w:rsidRDefault="00C12B75" w:rsidP="00C12B75">
      <w:pPr>
        <w:pStyle w:val="PKTpunkt"/>
        <w:rPr>
          <w:rFonts w:eastAsia="Univers-PL"/>
        </w:rPr>
      </w:pPr>
      <w:r>
        <w:rPr>
          <w:rFonts w:eastAsia="Univers-PL"/>
        </w:rPr>
        <w:t>6)</w:t>
      </w:r>
      <w:r>
        <w:rPr>
          <w:rFonts w:eastAsia="Univers-PL"/>
        </w:rPr>
        <w:tab/>
        <w:t>ograniczniki przepięć należy zabezpieczyć przed wpływami atmosferycznymi oraz zabezpieczyć przed dostępem do nich osób nieuprawnionych;</w:t>
      </w:r>
    </w:p>
    <w:p w14:paraId="1E7DA3F2" w14:textId="77777777" w:rsidR="00C12B75" w:rsidRDefault="00C12B75" w:rsidP="00C12B75">
      <w:pPr>
        <w:pStyle w:val="PKTpunkt"/>
        <w:rPr>
          <w:rFonts w:eastAsia="Univers-PL"/>
        </w:rPr>
      </w:pPr>
      <w:r>
        <w:rPr>
          <w:rFonts w:eastAsia="Univers-PL"/>
        </w:rPr>
        <w:t>7)</w:t>
      </w:r>
      <w:r>
        <w:rPr>
          <w:rFonts w:eastAsia="Univers-PL"/>
        </w:rPr>
        <w:tab/>
        <w:t>tory kablowe należy bezpośrednio dołączyć do opraw (łączówek) ograniczników przepięć; dołączenie uziemienia należy wykonać przewodem o przekroju co najmniej 16 mm</w:t>
      </w:r>
      <w:r>
        <w:rPr>
          <w:rFonts w:eastAsia="Univers-PL"/>
          <w:vertAlign w:val="superscript"/>
        </w:rPr>
        <w:t>2</w:t>
      </w:r>
      <w:r>
        <w:rPr>
          <w:rFonts w:eastAsia="Univers-PL"/>
        </w:rPr>
        <w:t>.</w:t>
      </w:r>
    </w:p>
    <w:p w14:paraId="55073967" w14:textId="77777777" w:rsidR="00C12B75" w:rsidRDefault="00C12B75" w:rsidP="00C12B75">
      <w:pPr>
        <w:pStyle w:val="USTustnpkodeksu"/>
        <w:rPr>
          <w:rFonts w:eastAsia="Univers-PL"/>
        </w:rPr>
      </w:pPr>
      <w:r>
        <w:rPr>
          <w:rFonts w:eastAsia="Univers-PL"/>
        </w:rPr>
        <w:t>3.</w:t>
      </w:r>
      <w:r>
        <w:rPr>
          <w:rFonts w:eastAsia="Univers-PL"/>
        </w:rPr>
        <w:tab/>
        <w:t>Tory napowietrzne:</w:t>
      </w:r>
    </w:p>
    <w:p w14:paraId="113210FE" w14:textId="77777777" w:rsidR="00C12B75" w:rsidRDefault="00C12B75" w:rsidP="00C12B75">
      <w:pPr>
        <w:pStyle w:val="PKTpunkt"/>
        <w:rPr>
          <w:rFonts w:eastAsia="Univers-PL"/>
        </w:rPr>
      </w:pPr>
      <w:r>
        <w:rPr>
          <w:rFonts w:eastAsia="Univers-PL"/>
        </w:rPr>
        <w:t>1)</w:t>
      </w:r>
      <w:r>
        <w:rPr>
          <w:rFonts w:eastAsia="Univers-PL"/>
        </w:rPr>
        <w:tab/>
        <w:t xml:space="preserve">w miejscu przejścia torów napowietrznych w telekomunikacyjną linię kablową nadziemną lub podziemną lub telekomunikacyjną linię kablową ułożoną w kanalizacji kablowej należy na wszystkich torach zainstalować zespoły zabezpieczające, składające się z bezpiecznika zwłocznego (o wartości prądu znamionowego zależnej od przeznaczenia toru) oraz ogranicznika przepięć o znamionowym prądzie wyładowczym minimum 15 </w:t>
      </w:r>
      <w:proofErr w:type="spellStart"/>
      <w:r>
        <w:rPr>
          <w:rFonts w:eastAsia="Univers-PL"/>
        </w:rPr>
        <w:t>kA</w:t>
      </w:r>
      <w:proofErr w:type="spellEnd"/>
      <w:r>
        <w:rPr>
          <w:rFonts w:eastAsia="Univers-PL"/>
        </w:rPr>
        <w:t xml:space="preserve"> (8/20 </w:t>
      </w:r>
      <w:proofErr w:type="spellStart"/>
      <w:r>
        <w:rPr>
          <w:rFonts w:eastAsia="Univers-PL"/>
        </w:rPr>
        <w:t>μs</w:t>
      </w:r>
      <w:proofErr w:type="spellEnd"/>
      <w:r>
        <w:rPr>
          <w:rFonts w:eastAsia="Univers-PL"/>
        </w:rPr>
        <w:t xml:space="preserve">) oraz o dynamicznym napięciu zadziałania poniżej 800 V (1 </w:t>
      </w:r>
      <w:proofErr w:type="spellStart"/>
      <w:r>
        <w:rPr>
          <w:rFonts w:eastAsia="Univers-PL"/>
        </w:rPr>
        <w:t>kV</w:t>
      </w:r>
      <w:proofErr w:type="spellEnd"/>
      <w:r>
        <w:rPr>
          <w:rFonts w:eastAsia="Univers-PL"/>
        </w:rPr>
        <w:t>/</w:t>
      </w:r>
      <w:proofErr w:type="spellStart"/>
      <w:r>
        <w:rPr>
          <w:rFonts w:eastAsia="Univers-PL"/>
        </w:rPr>
        <w:t>μs</w:t>
      </w:r>
      <w:proofErr w:type="spellEnd"/>
      <w:r>
        <w:rPr>
          <w:rFonts w:eastAsia="Univers-PL"/>
        </w:rPr>
        <w:t>);</w:t>
      </w:r>
    </w:p>
    <w:p w14:paraId="48C29B51" w14:textId="77777777" w:rsidR="00C12B75" w:rsidRDefault="00C12B75" w:rsidP="00C12B75">
      <w:pPr>
        <w:pStyle w:val="PKTpunkt"/>
        <w:rPr>
          <w:rFonts w:eastAsia="Univers-PL"/>
        </w:rPr>
      </w:pPr>
      <w:r>
        <w:rPr>
          <w:rFonts w:eastAsia="Univers-PL"/>
        </w:rPr>
        <w:lastRenderedPageBreak/>
        <w:t>2)</w:t>
      </w:r>
      <w:r>
        <w:rPr>
          <w:rFonts w:eastAsia="Univers-PL"/>
        </w:rPr>
        <w:tab/>
        <w:t xml:space="preserve">zastosowane bezpieczniki powinny być odporne (nie ulegać przepaleniu) na wielokrotne udary o napięciu 5 </w:t>
      </w:r>
      <w:proofErr w:type="spellStart"/>
      <w:r>
        <w:rPr>
          <w:rFonts w:eastAsia="Univers-PL"/>
        </w:rPr>
        <w:t>kV</w:t>
      </w:r>
      <w:proofErr w:type="spellEnd"/>
      <w:r>
        <w:rPr>
          <w:rFonts w:eastAsia="Univers-PL"/>
        </w:rPr>
        <w:t xml:space="preserve"> i prądzie maksymalnym 50 A (10/700 </w:t>
      </w:r>
      <w:proofErr w:type="spellStart"/>
      <w:r>
        <w:rPr>
          <w:rFonts w:eastAsia="Univers-PL"/>
        </w:rPr>
        <w:t>μs</w:t>
      </w:r>
      <w:proofErr w:type="spellEnd"/>
      <w:r>
        <w:rPr>
          <w:rFonts w:eastAsia="Univers-PL"/>
        </w:rPr>
        <w:t>);</w:t>
      </w:r>
    </w:p>
    <w:p w14:paraId="6CCD515C" w14:textId="77777777" w:rsidR="00C12B75" w:rsidRDefault="00C12B75" w:rsidP="00C12B75">
      <w:pPr>
        <w:pStyle w:val="PKTpunkt"/>
        <w:rPr>
          <w:rFonts w:eastAsia="Univers-PL"/>
        </w:rPr>
      </w:pPr>
      <w:r>
        <w:rPr>
          <w:rFonts w:eastAsia="Univers-PL"/>
        </w:rPr>
        <w:t>3)</w:t>
      </w:r>
      <w:r>
        <w:rPr>
          <w:rFonts w:eastAsia="Univers-PL"/>
        </w:rPr>
        <w:tab/>
        <w:t>zespoły zabezpieczające należy zabezpieczyć przed wpływami atmosferycznymi oraz zabezpieczyć przed dostępem osób nieuprawnionych;</w:t>
      </w:r>
    </w:p>
    <w:p w14:paraId="1BB71595" w14:textId="77777777" w:rsidR="00C12B75" w:rsidRDefault="00C12B75" w:rsidP="00C12B75">
      <w:pPr>
        <w:pStyle w:val="PKTpunkt"/>
        <w:rPr>
          <w:rFonts w:eastAsia="Univers-PL"/>
        </w:rPr>
      </w:pPr>
      <w:r>
        <w:rPr>
          <w:rFonts w:eastAsia="Univers-PL"/>
        </w:rPr>
        <w:t>4)</w:t>
      </w:r>
      <w:r>
        <w:rPr>
          <w:rFonts w:eastAsia="Univers-PL"/>
        </w:rPr>
        <w:tab/>
        <w:t>wartość rezystancji uziemienia nie może być większa niż 10 Ω, a dołączenie uziemienia należy wykonać przewodem o przekroju co najmniej 16 mm2 Cu;</w:t>
      </w:r>
    </w:p>
    <w:p w14:paraId="59C3C2FA" w14:textId="77777777" w:rsidR="00C12B75" w:rsidRDefault="00C12B75" w:rsidP="00C12B75">
      <w:pPr>
        <w:pStyle w:val="PKTpunkt"/>
        <w:rPr>
          <w:rFonts w:eastAsia="Univers-PL"/>
        </w:rPr>
      </w:pPr>
      <w:r>
        <w:rPr>
          <w:rFonts w:eastAsia="Univers-PL"/>
        </w:rPr>
        <w:t>5)</w:t>
      </w:r>
      <w:r>
        <w:rPr>
          <w:rFonts w:eastAsia="Univers-PL"/>
        </w:rPr>
        <w:tab/>
        <w:t>tory kablowe należy bezpośrednio dołączyć do opraw (łączówek) zespołów zabezpieczających; dołączenie torów napowietrznych do zespołów zabezpieczających należy wykonać przewodem o maksymalnym przekroju zgodnym z dokumentacją opraw (łączówek);</w:t>
      </w:r>
    </w:p>
    <w:p w14:paraId="461BE675" w14:textId="77777777" w:rsidR="00C12B75" w:rsidRDefault="00C12B75" w:rsidP="00C12B75">
      <w:pPr>
        <w:pStyle w:val="PKTpunkt"/>
        <w:rPr>
          <w:rFonts w:eastAsia="Univers-PL"/>
        </w:rPr>
      </w:pPr>
      <w:r>
        <w:rPr>
          <w:rFonts w:eastAsia="Univers-PL"/>
        </w:rPr>
        <w:t>6)</w:t>
      </w:r>
      <w:r>
        <w:rPr>
          <w:rFonts w:eastAsia="Univers-PL"/>
        </w:rPr>
        <w:tab/>
        <w:t>w odległości około 150 m (3 przęsła) przed słupem kablowym należy zainstalować ograniczniki przepięć typu POP, z przerwą iskrową około 5 mm;</w:t>
      </w:r>
    </w:p>
    <w:p w14:paraId="3764F716" w14:textId="77777777" w:rsidR="00C12B75" w:rsidRDefault="00C12B75" w:rsidP="00C12B75">
      <w:pPr>
        <w:pStyle w:val="PKTpunkt"/>
        <w:rPr>
          <w:rFonts w:eastAsia="Univers-PL"/>
        </w:rPr>
      </w:pPr>
      <w:r>
        <w:rPr>
          <w:rFonts w:eastAsia="Univers-PL"/>
        </w:rPr>
        <w:t>7)</w:t>
      </w:r>
      <w:r>
        <w:rPr>
          <w:rFonts w:eastAsia="Univers-PL"/>
        </w:rPr>
        <w:tab/>
        <w:t xml:space="preserve">rezystancja uziemienia uziomu odgromnika typu POP nie może być większa ni 20 </w:t>
      </w:r>
      <w:r>
        <w:rPr>
          <w:rFonts w:eastAsia="Univers-BoldPL"/>
        </w:rPr>
        <w:t>Ω</w:t>
      </w:r>
      <w:r>
        <w:rPr>
          <w:rFonts w:eastAsia="Univers-PL"/>
        </w:rPr>
        <w:t>; dołączenie uziemienia należy wykonać przewodem o przekroju co najmniej 50 mm</w:t>
      </w:r>
      <w:r>
        <w:rPr>
          <w:rFonts w:eastAsia="Univers-PL"/>
          <w:vertAlign w:val="superscript"/>
        </w:rPr>
        <w:t>2</w:t>
      </w:r>
      <w:r>
        <w:rPr>
          <w:rFonts w:eastAsia="Univers-PL"/>
        </w:rPr>
        <w:t>;</w:t>
      </w:r>
    </w:p>
    <w:p w14:paraId="3767E601" w14:textId="77777777" w:rsidR="00C12B75" w:rsidRDefault="00C12B75" w:rsidP="00C12B75">
      <w:pPr>
        <w:pStyle w:val="PKTpunkt"/>
        <w:rPr>
          <w:rFonts w:eastAsia="Univers-PL"/>
        </w:rPr>
      </w:pPr>
      <w:r>
        <w:rPr>
          <w:rFonts w:eastAsia="Univers-PL"/>
        </w:rPr>
        <w:t>8)</w:t>
      </w:r>
      <w:r>
        <w:rPr>
          <w:rFonts w:eastAsia="Univers-PL"/>
        </w:rPr>
        <w:tab/>
        <w:t>zabezpieczenie telekomunikacyjnej linii kablowej nadziemnej umiejscowionej między torami napowietrznymi musi być zgodne z wymaganiami podanymi w pkt 7 i ust. 2 pkt 5.</w:t>
      </w:r>
    </w:p>
    <w:p w14:paraId="27EF7421" w14:textId="77777777" w:rsidR="00C12B75" w:rsidRDefault="00C12B75" w:rsidP="00C12B75">
      <w:pPr>
        <w:pStyle w:val="USTustnpkodeksu"/>
        <w:rPr>
          <w:rFonts w:eastAsia="Univers-PL"/>
        </w:rPr>
      </w:pPr>
      <w:r>
        <w:rPr>
          <w:rFonts w:eastAsia="Univers-PL"/>
        </w:rPr>
        <w:t>4.</w:t>
      </w:r>
      <w:r>
        <w:rPr>
          <w:rFonts w:eastAsia="Univers-PL"/>
        </w:rPr>
        <w:tab/>
        <w:t>Zabezpieczenie torów kablowych telekomunikacyjnych linii kablowych napowietrznych, torów napowietrznych oraz torów kablowych telekomunikacyjnych linii kablowych podziemnych współpracujących z urządzeniami telekomunikacyjnymi:</w:t>
      </w:r>
    </w:p>
    <w:p w14:paraId="2846DF92" w14:textId="77777777" w:rsidR="00C12B75" w:rsidRDefault="00C12B75" w:rsidP="00C12B75">
      <w:pPr>
        <w:pStyle w:val="PKTpunkt"/>
        <w:rPr>
          <w:rFonts w:eastAsia="Univers-PL"/>
        </w:rPr>
      </w:pPr>
      <w:r>
        <w:rPr>
          <w:rFonts w:eastAsia="Univers-PL"/>
        </w:rPr>
        <w:t>1)</w:t>
      </w:r>
      <w:r>
        <w:rPr>
          <w:rFonts w:eastAsia="Univers-PL"/>
        </w:rPr>
        <w:tab/>
        <w:t>tory kablowe telekomunikacyjnych linii kablowych i tory napowietrzne, współpracujące z urządzeniami telekomunikacyjnymi znajdującymi się w obiekcie budowlanym lub szafie telekomunikacyjnej, powinny być zabezpieczone przed przepięciami i przetężeniami;</w:t>
      </w:r>
    </w:p>
    <w:p w14:paraId="41FBA5C0" w14:textId="77777777" w:rsidR="00C12B75" w:rsidRDefault="00C12B75" w:rsidP="00C12B75">
      <w:pPr>
        <w:pStyle w:val="PKTpunkt"/>
        <w:rPr>
          <w:rFonts w:eastAsia="Univers-PL"/>
        </w:rPr>
      </w:pPr>
      <w:r>
        <w:rPr>
          <w:rFonts w:eastAsia="Univers-PL"/>
        </w:rPr>
        <w:t>2)</w:t>
      </w:r>
      <w:r>
        <w:rPr>
          <w:rFonts w:eastAsia="Univers-PL"/>
        </w:rPr>
        <w:tab/>
        <w:t>układy zabezpieczające należy zainstalować na przełącznicy, na której są zakończone tory kablowe;</w:t>
      </w:r>
    </w:p>
    <w:p w14:paraId="6E129C0D" w14:textId="77777777" w:rsidR="00C12B75" w:rsidRDefault="00C12B75" w:rsidP="00C12B75">
      <w:pPr>
        <w:pStyle w:val="PKTpunkt"/>
        <w:rPr>
          <w:rFonts w:eastAsia="Univers-PL"/>
        </w:rPr>
      </w:pPr>
      <w:r>
        <w:rPr>
          <w:rFonts w:eastAsia="Univers-PL"/>
        </w:rPr>
        <w:t>3)</w:t>
      </w:r>
      <w:r>
        <w:rPr>
          <w:rFonts w:eastAsia="Univers-PL"/>
        </w:rPr>
        <w:tab/>
        <w:t>dopuszcza się zainstalowanie zabezpieczeń poza przełącznicą w oddzielnym pomieszczeniu lub na oddzielnym stojaku (szafie);</w:t>
      </w:r>
    </w:p>
    <w:p w14:paraId="5AF98EBD" w14:textId="77777777" w:rsidR="00C12B75" w:rsidRDefault="00C12B75" w:rsidP="00C12B75">
      <w:pPr>
        <w:pStyle w:val="PKTpunkt"/>
        <w:rPr>
          <w:rFonts w:eastAsia="Univers-PL"/>
        </w:rPr>
      </w:pPr>
      <w:r>
        <w:rPr>
          <w:rFonts w:eastAsia="Univers-PL"/>
        </w:rPr>
        <w:t>4)</w:t>
      </w:r>
      <w:r>
        <w:rPr>
          <w:rFonts w:eastAsia="Univers-PL"/>
        </w:rPr>
        <w:tab/>
        <w:t>w przypadku toru kablowego umiejscowionego w telekomunikacyjnej linii kablowej podziemnej, połączonego z torem napowietrznym zabezpieczonym zgodnie z ust. 2 pkt 5 i ust. 3 pkt 7, dopuszcza się stosowanie tylko ochrony przed przepięciami;</w:t>
      </w:r>
    </w:p>
    <w:p w14:paraId="32E5D7C8" w14:textId="77777777" w:rsidR="00C12B75" w:rsidRDefault="00C12B75" w:rsidP="00C12B75">
      <w:pPr>
        <w:pStyle w:val="PKTpunkt"/>
        <w:rPr>
          <w:rFonts w:eastAsia="Univers-PL"/>
        </w:rPr>
      </w:pPr>
      <w:r>
        <w:rPr>
          <w:rFonts w:eastAsia="Univers-PL"/>
        </w:rPr>
        <w:t>5)</w:t>
      </w:r>
      <w:r>
        <w:rPr>
          <w:rFonts w:eastAsia="Univers-PL"/>
        </w:rPr>
        <w:tab/>
        <w:t xml:space="preserve">do zabezpieczeń przed przepięciami należy stosować, dla każdej żyły kabla, ograniczniki przepięć o znamionowym prądzie wyładowczym minimum 5 </w:t>
      </w:r>
      <w:proofErr w:type="spellStart"/>
      <w:r>
        <w:rPr>
          <w:rFonts w:eastAsia="Univers-PL"/>
        </w:rPr>
        <w:t>kA</w:t>
      </w:r>
      <w:proofErr w:type="spellEnd"/>
      <w:r>
        <w:rPr>
          <w:rFonts w:eastAsia="Univers-PL"/>
        </w:rPr>
        <w:t xml:space="preserve"> (8/20 </w:t>
      </w:r>
      <w:proofErr w:type="spellStart"/>
      <w:r>
        <w:rPr>
          <w:rFonts w:eastAsia="Univers-PL"/>
        </w:rPr>
        <w:t>μs</w:t>
      </w:r>
      <w:proofErr w:type="spellEnd"/>
      <w:r>
        <w:rPr>
          <w:rFonts w:eastAsia="Univers-PL"/>
        </w:rPr>
        <w:t>) oraz o dynamicznym napięciu zadziałania poniżej 800 V;</w:t>
      </w:r>
    </w:p>
    <w:p w14:paraId="3693D572" w14:textId="77777777" w:rsidR="00C12B75" w:rsidRDefault="00C12B75" w:rsidP="00C12B75">
      <w:pPr>
        <w:pStyle w:val="PKTpunkt"/>
        <w:rPr>
          <w:rFonts w:eastAsia="Univers-PL"/>
        </w:rPr>
      </w:pPr>
      <w:r>
        <w:rPr>
          <w:rFonts w:eastAsia="Univers-PL"/>
        </w:rPr>
        <w:lastRenderedPageBreak/>
        <w:t>6)</w:t>
      </w:r>
      <w:r>
        <w:rPr>
          <w:rFonts w:eastAsia="Univers-PL"/>
        </w:rPr>
        <w:tab/>
        <w:t xml:space="preserve">w przypadku gdy w pobliżu obiektu budowlanego w którym znajdują się urządzenia telekomunikacyjne, w odległości mniejszej niż 500 m (odniesionej do długości kabla) występują tory napowietrzne współpracujące z tym obiektem lub znajdują się inne obiekty wysokościowe mogące być przyczyną zagrożenia przepięciowego (wysokie maszty, linie energetyczne wysokiego napięcia itp.), w zagrożonych torach należy zainstalować ograniczniki przepięć o wartości znamionowego prądu wyładowczego nie mniejszym niż 10 </w:t>
      </w:r>
      <w:proofErr w:type="spellStart"/>
      <w:r>
        <w:rPr>
          <w:rFonts w:eastAsia="Univers-PL"/>
        </w:rPr>
        <w:t>kA</w:t>
      </w:r>
      <w:proofErr w:type="spellEnd"/>
      <w:r>
        <w:rPr>
          <w:rFonts w:eastAsia="Univers-PL"/>
        </w:rPr>
        <w:t xml:space="preserve"> (8/20 </w:t>
      </w:r>
      <w:proofErr w:type="spellStart"/>
      <w:r>
        <w:rPr>
          <w:rFonts w:eastAsia="Univers-PL"/>
        </w:rPr>
        <w:t>μs</w:t>
      </w:r>
      <w:proofErr w:type="spellEnd"/>
      <w:r>
        <w:rPr>
          <w:rFonts w:eastAsia="Univers-PL"/>
        </w:rPr>
        <w:t>);</w:t>
      </w:r>
    </w:p>
    <w:p w14:paraId="60703C52" w14:textId="77777777" w:rsidR="00C12B75" w:rsidRDefault="00C12B75" w:rsidP="00C12B75">
      <w:pPr>
        <w:pStyle w:val="PKTpunkt"/>
        <w:rPr>
          <w:rFonts w:eastAsia="Univers-PL"/>
        </w:rPr>
      </w:pPr>
      <w:r>
        <w:rPr>
          <w:rFonts w:eastAsia="Univers-PL"/>
        </w:rPr>
        <w:t>7)</w:t>
      </w:r>
      <w:r>
        <w:rPr>
          <w:rFonts w:eastAsia="Univers-PL"/>
        </w:rPr>
        <w:tab/>
        <w:t>do zabezpieczeń przed przetężeniami należy stosować bezpieczniki zwłoczne lub elementy ograniczające wartość prądu (termistory PTC);</w:t>
      </w:r>
    </w:p>
    <w:p w14:paraId="4CC701AF" w14:textId="77777777" w:rsidR="00C12B75" w:rsidRDefault="00C12B75" w:rsidP="00C12B75">
      <w:pPr>
        <w:pStyle w:val="PKTpunkt"/>
        <w:rPr>
          <w:rFonts w:eastAsia="Univers-PL"/>
        </w:rPr>
      </w:pPr>
      <w:r>
        <w:rPr>
          <w:rFonts w:eastAsia="Univers-PL"/>
        </w:rPr>
        <w:t>8)</w:t>
      </w:r>
      <w:r>
        <w:rPr>
          <w:rFonts w:eastAsia="Univers-PL"/>
        </w:rPr>
        <w:tab/>
        <w:t>zastosowanie odpowiedniego zabezpieczenia, jedno lub wielostopniowego uwzględnia następujące czynniki:</w:t>
      </w:r>
    </w:p>
    <w:p w14:paraId="099885FF" w14:textId="77777777" w:rsidR="00C12B75" w:rsidRDefault="00C12B75" w:rsidP="00C12B75">
      <w:pPr>
        <w:pStyle w:val="LITlitera"/>
        <w:rPr>
          <w:rFonts w:eastAsia="Univers-PL"/>
        </w:rPr>
      </w:pPr>
      <w:r>
        <w:rPr>
          <w:rFonts w:eastAsia="Univers-PL"/>
        </w:rPr>
        <w:t>a)</w:t>
      </w:r>
      <w:r>
        <w:rPr>
          <w:rFonts w:eastAsia="Univers-PL"/>
        </w:rPr>
        <w:tab/>
        <w:t>rodzaj chronionych urządzeń telekomunikacyjnych,</w:t>
      </w:r>
    </w:p>
    <w:p w14:paraId="3B593EEF" w14:textId="77777777" w:rsidR="00C12B75" w:rsidRDefault="00C12B75" w:rsidP="00C12B75">
      <w:pPr>
        <w:pStyle w:val="LITlitera"/>
        <w:rPr>
          <w:rFonts w:eastAsia="Univers-PL"/>
        </w:rPr>
      </w:pPr>
      <w:r>
        <w:rPr>
          <w:rFonts w:eastAsia="Univers-PL"/>
        </w:rPr>
        <w:t>b)</w:t>
      </w:r>
      <w:r>
        <w:rPr>
          <w:rFonts w:eastAsia="Univers-PL"/>
        </w:rPr>
        <w:tab/>
        <w:t>wymagania określone przez producenta urządzeń telekomunikacyjnych,</w:t>
      </w:r>
    </w:p>
    <w:p w14:paraId="69D0329C" w14:textId="77777777" w:rsidR="00C12B75" w:rsidRDefault="00C12B75" w:rsidP="00C12B75">
      <w:pPr>
        <w:pStyle w:val="LITlitera"/>
        <w:rPr>
          <w:rFonts w:eastAsia="Univers-PL"/>
        </w:rPr>
      </w:pPr>
      <w:r>
        <w:rPr>
          <w:rFonts w:eastAsia="Univers-PL"/>
        </w:rPr>
        <w:t>c)</w:t>
      </w:r>
      <w:r>
        <w:rPr>
          <w:rFonts w:eastAsia="Univers-PL"/>
        </w:rPr>
        <w:tab/>
        <w:t>rodzaj pomieszczenia, w którym są instalowane urządzenia (ekranowanie),</w:t>
      </w:r>
    </w:p>
    <w:p w14:paraId="73327810" w14:textId="77777777" w:rsidR="00C12B75" w:rsidRDefault="00C12B75" w:rsidP="00C12B75">
      <w:pPr>
        <w:pStyle w:val="LITlitera"/>
        <w:rPr>
          <w:rFonts w:eastAsia="Univers-PL"/>
        </w:rPr>
      </w:pPr>
      <w:r>
        <w:rPr>
          <w:rFonts w:eastAsia="Univers-PL"/>
        </w:rPr>
        <w:t>d)</w:t>
      </w:r>
      <w:r>
        <w:rPr>
          <w:rFonts w:eastAsia="Univers-PL"/>
        </w:rPr>
        <w:tab/>
        <w:t>częstość wyładowań atmosferycznych w terenie, na którym jest usytuowana sieć współpracująca z urządzeniami,</w:t>
      </w:r>
    </w:p>
    <w:p w14:paraId="72350581" w14:textId="77777777" w:rsidR="00C12B75" w:rsidRDefault="00C12B75" w:rsidP="00C12B75">
      <w:pPr>
        <w:pStyle w:val="LITlitera"/>
        <w:rPr>
          <w:rFonts w:eastAsia="Univers-PL"/>
        </w:rPr>
      </w:pPr>
      <w:r>
        <w:rPr>
          <w:rFonts w:eastAsia="Univers-PL"/>
        </w:rPr>
        <w:t>e)</w:t>
      </w:r>
      <w:r>
        <w:rPr>
          <w:rFonts w:eastAsia="Univers-PL"/>
        </w:rPr>
        <w:tab/>
        <w:t>rodzaj gruntu (rezystywność gruntu),</w:t>
      </w:r>
    </w:p>
    <w:p w14:paraId="77212444" w14:textId="77777777" w:rsidR="00C12B75" w:rsidRDefault="00C12B75" w:rsidP="00C12B75">
      <w:pPr>
        <w:pStyle w:val="LITlitera"/>
        <w:rPr>
          <w:rFonts w:eastAsia="Univers-PL"/>
        </w:rPr>
      </w:pPr>
      <w:r>
        <w:rPr>
          <w:rFonts w:eastAsia="Univers-PL"/>
        </w:rPr>
        <w:t>f)</w:t>
      </w:r>
      <w:r>
        <w:rPr>
          <w:rFonts w:eastAsia="Univers-PL"/>
        </w:rPr>
        <w:tab/>
        <w:t>inne czynniki, które mogą mieć wpływ na stopień zagrożenia sieci i urządzeń.</w:t>
      </w:r>
    </w:p>
    <w:p w14:paraId="4D792F07" w14:textId="77777777" w:rsidR="00C12B75" w:rsidRDefault="00C12B75" w:rsidP="00C12B75">
      <w:pPr>
        <w:pStyle w:val="USTustnpkodeksu"/>
        <w:rPr>
          <w:rFonts w:eastAsia="Univers-PL"/>
        </w:rPr>
      </w:pPr>
      <w:r>
        <w:rPr>
          <w:rFonts w:eastAsia="Univers-PL"/>
        </w:rPr>
        <w:t>5.</w:t>
      </w:r>
      <w:r>
        <w:rPr>
          <w:rFonts w:eastAsia="Univers-PL"/>
        </w:rPr>
        <w:tab/>
        <w:t>Zabezpieczenie toru abonenckiego kablowego lub napowietrznego:</w:t>
      </w:r>
    </w:p>
    <w:p w14:paraId="3D0DEFCB" w14:textId="77777777" w:rsidR="00C12B75" w:rsidRDefault="00C12B75" w:rsidP="00C12B75">
      <w:pPr>
        <w:pStyle w:val="PKTpunkt"/>
        <w:rPr>
          <w:rFonts w:eastAsia="Univers-PL"/>
        </w:rPr>
      </w:pPr>
      <w:r>
        <w:rPr>
          <w:rFonts w:eastAsia="Univers-PL"/>
        </w:rPr>
        <w:t>1)</w:t>
      </w:r>
      <w:r>
        <w:rPr>
          <w:rFonts w:eastAsia="Univers-PL"/>
        </w:rPr>
        <w:tab/>
        <w:t xml:space="preserve">w przypadku doprowadzenia toru abonenckiego do abonenta telekomunikacyjną linią kablową nadziemną należy stosować abonencki ogranicznik przepięć wyposażony w układ o wartości znamionowego prądu wyładowczego 10 </w:t>
      </w:r>
      <w:proofErr w:type="spellStart"/>
      <w:r>
        <w:rPr>
          <w:rFonts w:eastAsia="Univers-PL"/>
        </w:rPr>
        <w:t>kA</w:t>
      </w:r>
      <w:proofErr w:type="spellEnd"/>
      <w:r>
        <w:rPr>
          <w:rFonts w:eastAsia="Univers-PL"/>
        </w:rPr>
        <w:t xml:space="preserve"> przy impulsie 8/20 </w:t>
      </w:r>
      <w:proofErr w:type="spellStart"/>
      <w:r>
        <w:rPr>
          <w:rFonts w:eastAsia="Univers-PL"/>
        </w:rPr>
        <w:t>μs</w:t>
      </w:r>
      <w:proofErr w:type="spellEnd"/>
      <w:r>
        <w:rPr>
          <w:rFonts w:eastAsia="Univers-PL"/>
        </w:rPr>
        <w:t xml:space="preserve"> oraz o dynamicznym napięciu zadziałania poniżej 800 V;</w:t>
      </w:r>
    </w:p>
    <w:p w14:paraId="5AB506D3" w14:textId="77777777" w:rsidR="00C12B75" w:rsidRDefault="00C12B75" w:rsidP="00C12B75">
      <w:pPr>
        <w:pStyle w:val="PKTpunkt"/>
        <w:rPr>
          <w:rFonts w:eastAsia="Univers-PL"/>
        </w:rPr>
      </w:pPr>
      <w:r>
        <w:rPr>
          <w:rFonts w:eastAsia="Univers-PL"/>
        </w:rPr>
        <w:t>2)</w:t>
      </w:r>
      <w:r>
        <w:rPr>
          <w:rFonts w:eastAsia="Univers-PL"/>
        </w:rPr>
        <w:tab/>
        <w:t xml:space="preserve">w przypadku doprowadzenia toru abonenckiego do abonenta torem napowietrznym należy stosować abonencki ogranicznik przepięć wyposażony co najmniej dwustopniowy układ ogranicznika przepięć i zabezpieczenie przetężeniowe (bezpieczniki zwłoczne, termistory PTC). Układ ogranicznika przepięć powinien charakteryzować się znamionowym prądem wyładowczym co najmniej 10 </w:t>
      </w:r>
      <w:proofErr w:type="spellStart"/>
      <w:r>
        <w:rPr>
          <w:rFonts w:eastAsia="Univers-PL"/>
        </w:rPr>
        <w:t>kA</w:t>
      </w:r>
      <w:proofErr w:type="spellEnd"/>
      <w:r>
        <w:rPr>
          <w:rFonts w:eastAsia="Univers-PL"/>
        </w:rPr>
        <w:t xml:space="preserve"> (8/20 </w:t>
      </w:r>
      <w:proofErr w:type="spellStart"/>
      <w:r>
        <w:rPr>
          <w:rFonts w:eastAsia="Univers-PL"/>
        </w:rPr>
        <w:t>μs</w:t>
      </w:r>
      <w:proofErr w:type="spellEnd"/>
      <w:r>
        <w:rPr>
          <w:rFonts w:eastAsia="Univers-PL"/>
        </w:rPr>
        <w:t>) oraz dynamicznym napięciem zadziałania poniżej 500 V;</w:t>
      </w:r>
    </w:p>
    <w:p w14:paraId="6DD3C2D0" w14:textId="77777777" w:rsidR="00C12B75" w:rsidRDefault="00C12B75" w:rsidP="00C12B75">
      <w:pPr>
        <w:pStyle w:val="PKTpunkt"/>
        <w:rPr>
          <w:rFonts w:eastAsia="Univers-PL"/>
        </w:rPr>
      </w:pPr>
      <w:r>
        <w:rPr>
          <w:rFonts w:eastAsia="Univers-PL"/>
        </w:rPr>
        <w:t>3)</w:t>
      </w:r>
      <w:r>
        <w:rPr>
          <w:rFonts w:eastAsia="Univers-PL"/>
        </w:rPr>
        <w:tab/>
        <w:t xml:space="preserve">w odległości około 150 m od zakończenia toru wykonanego nieizolowanymi przewodami należy zainstalować ograniczniki przepięć typu POP z przerwą iskrową około 5 mm. Rezystancja uziemienia ogranicznika przepięć typu POP nie powinna być większa niż 20 </w:t>
      </w:r>
      <w:r>
        <w:rPr>
          <w:rFonts w:eastAsia="Univers-BoldPL"/>
        </w:rPr>
        <w:t>Ω</w:t>
      </w:r>
      <w:r>
        <w:rPr>
          <w:rFonts w:eastAsia="Univers-PL"/>
        </w:rPr>
        <w:t>;</w:t>
      </w:r>
    </w:p>
    <w:p w14:paraId="6FE5908F" w14:textId="77777777" w:rsidR="00C12B75" w:rsidRDefault="00C12B75" w:rsidP="00C12B75">
      <w:pPr>
        <w:pStyle w:val="PKTpunkt"/>
        <w:rPr>
          <w:rFonts w:eastAsia="Univers-PL"/>
        </w:rPr>
      </w:pPr>
      <w:r>
        <w:rPr>
          <w:rFonts w:eastAsia="Univers-PL"/>
        </w:rPr>
        <w:lastRenderedPageBreak/>
        <w:t>4)</w:t>
      </w:r>
      <w:r>
        <w:rPr>
          <w:rFonts w:eastAsia="Univers-PL"/>
        </w:rPr>
        <w:tab/>
        <w:t>w przypadku prowadzenia toru kablowego w telekomunikacyjnej linii kablowej podziemnej lub w telekomunikacyjnej linii kablowej ułożonej w kanalizacji kablowej nie wymaga się stosowania zabezpieczeń, o ile instrukcja zainstalowanego urządzenia nie stanowi inaczej;</w:t>
      </w:r>
    </w:p>
    <w:p w14:paraId="54E7A679" w14:textId="77777777" w:rsidR="00C12B75" w:rsidRDefault="00C12B75" w:rsidP="00C12B75">
      <w:pPr>
        <w:pStyle w:val="PKTpunkt"/>
        <w:rPr>
          <w:rFonts w:eastAsia="Univers-PL"/>
        </w:rPr>
      </w:pPr>
      <w:r>
        <w:rPr>
          <w:rFonts w:eastAsia="Univers-PL"/>
        </w:rPr>
        <w:t>5)</w:t>
      </w:r>
      <w:r>
        <w:rPr>
          <w:rFonts w:eastAsia="Univers-PL"/>
        </w:rPr>
        <w:tab/>
        <w:t>abonencki ogranicznik przepięć powinien być wyposażony w zworę termiczną, a konstrukcja ogranicznika i użyte materiały powinny zabezpieczać przed możliwością porażenia użytkownika oraz przed pożarem.</w:t>
      </w:r>
    </w:p>
    <w:p w14:paraId="55EA58C8" w14:textId="77777777" w:rsidR="00C12B75" w:rsidRDefault="00C12B75" w:rsidP="00C12B75">
      <w:pPr>
        <w:pStyle w:val="USTustnpkodeksu"/>
        <w:rPr>
          <w:rFonts w:eastAsia="Univers-PL"/>
        </w:rPr>
      </w:pPr>
      <w:r>
        <w:rPr>
          <w:rFonts w:eastAsia="Univers-PL"/>
        </w:rPr>
        <w:t>6.</w:t>
      </w:r>
      <w:r>
        <w:rPr>
          <w:rFonts w:eastAsia="Univers-PL"/>
        </w:rPr>
        <w:tab/>
        <w:t>Rezystancja sieci uziemiającej</w:t>
      </w:r>
    </w:p>
    <w:p w14:paraId="1A5CCEEB" w14:textId="77777777" w:rsidR="00C12B75" w:rsidRDefault="00C12B75" w:rsidP="00C12B75">
      <w:pPr>
        <w:tabs>
          <w:tab w:val="left" w:pos="426"/>
        </w:tabs>
        <w:autoSpaceDE w:val="0"/>
        <w:autoSpaceDN w:val="0"/>
        <w:adjustRightInd w:val="0"/>
        <w:spacing w:after="0" w:line="360" w:lineRule="auto"/>
        <w:rPr>
          <w:rFonts w:ascii="Times New Roman" w:eastAsia="Univers-PL" w:hAnsi="Times New Roman"/>
          <w:sz w:val="24"/>
          <w:szCs w:val="24"/>
          <w:lang w:eastAsia="pl-PL"/>
        </w:rPr>
      </w:pPr>
      <w:r>
        <w:rPr>
          <w:rFonts w:ascii="Times New Roman" w:eastAsia="Univers-PL" w:hAnsi="Times New Roman"/>
          <w:sz w:val="24"/>
          <w:szCs w:val="24"/>
          <w:lang w:eastAsia="pl-PL"/>
        </w:rPr>
        <w:t>Dopuszczalne wartości rezystancji sieci uziemiającej względem ziemi odniesienia, w zależności od rodzaju obiektu telekomunikacyjnego, nie powinny być większe niż: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5226"/>
        <w:gridCol w:w="3027"/>
      </w:tblGrid>
      <w:tr w:rsidR="00C12B75" w14:paraId="7ADC1C35" w14:textId="77777777" w:rsidTr="00C12B7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757AD42D" w14:textId="77777777" w:rsidR="00C12B75" w:rsidRDefault="00C12B75">
            <w:pPr>
              <w:autoSpaceDE w:val="0"/>
              <w:autoSpaceDN w:val="0"/>
              <w:adjustRightInd w:val="0"/>
              <w:spacing w:after="0" w:line="240" w:lineRule="auto"/>
              <w:jc w:val="center"/>
              <w:rPr>
                <w:rFonts w:ascii="Times New Roman" w:eastAsia="Univers-PL" w:hAnsi="Times New Roman"/>
                <w:sz w:val="24"/>
                <w:szCs w:val="24"/>
                <w:lang w:eastAsia="pl-PL"/>
              </w:rPr>
            </w:pPr>
            <w:r>
              <w:rPr>
                <w:rFonts w:ascii="Times New Roman" w:eastAsia="Arial" w:hAnsi="Times New Roman"/>
                <w:b/>
                <w:w w:val="99"/>
                <w:sz w:val="24"/>
                <w:szCs w:val="24"/>
                <w:lang w:eastAsia="pl-PL"/>
              </w:rPr>
              <w:t>Lp.</w:t>
            </w:r>
          </w:p>
        </w:tc>
        <w:tc>
          <w:tcPr>
            <w:tcW w:w="5324" w:type="dxa"/>
            <w:tcBorders>
              <w:top w:val="single" w:sz="4" w:space="0" w:color="auto"/>
              <w:left w:val="single" w:sz="4" w:space="0" w:color="auto"/>
              <w:bottom w:val="single" w:sz="4" w:space="0" w:color="auto"/>
              <w:right w:val="single" w:sz="4" w:space="0" w:color="auto"/>
            </w:tcBorders>
            <w:vAlign w:val="center"/>
            <w:hideMark/>
          </w:tcPr>
          <w:p w14:paraId="042AB524" w14:textId="77777777" w:rsidR="00C12B75" w:rsidRDefault="00C12B75">
            <w:pPr>
              <w:autoSpaceDE w:val="0"/>
              <w:autoSpaceDN w:val="0"/>
              <w:adjustRightInd w:val="0"/>
              <w:spacing w:after="0" w:line="240" w:lineRule="auto"/>
              <w:jc w:val="center"/>
              <w:rPr>
                <w:rFonts w:ascii="Times New Roman" w:eastAsia="Univers-PL" w:hAnsi="Times New Roman"/>
                <w:sz w:val="24"/>
                <w:szCs w:val="24"/>
                <w:lang w:eastAsia="pl-PL"/>
              </w:rPr>
            </w:pPr>
            <w:r>
              <w:rPr>
                <w:rFonts w:ascii="Times New Roman" w:eastAsia="Arial" w:hAnsi="Times New Roman"/>
                <w:b/>
                <w:sz w:val="24"/>
                <w:szCs w:val="24"/>
                <w:lang w:eastAsia="pl-PL"/>
              </w:rPr>
              <w:t>Rodzaj obiektów i urządzeń</w:t>
            </w:r>
          </w:p>
        </w:tc>
        <w:tc>
          <w:tcPr>
            <w:tcW w:w="3071" w:type="dxa"/>
            <w:tcBorders>
              <w:top w:val="single" w:sz="4" w:space="0" w:color="auto"/>
              <w:left w:val="single" w:sz="4" w:space="0" w:color="auto"/>
              <w:bottom w:val="single" w:sz="4" w:space="0" w:color="auto"/>
              <w:right w:val="single" w:sz="4" w:space="0" w:color="auto"/>
            </w:tcBorders>
            <w:vAlign w:val="center"/>
            <w:hideMark/>
          </w:tcPr>
          <w:p w14:paraId="7573E40A" w14:textId="77777777" w:rsidR="00C12B75" w:rsidRDefault="00C12B75">
            <w:pPr>
              <w:autoSpaceDE w:val="0"/>
              <w:autoSpaceDN w:val="0"/>
              <w:adjustRightInd w:val="0"/>
              <w:spacing w:after="0" w:line="240" w:lineRule="auto"/>
              <w:jc w:val="center"/>
              <w:rPr>
                <w:rFonts w:ascii="Times New Roman" w:eastAsia="Arial" w:hAnsi="Times New Roman"/>
                <w:b/>
                <w:w w:val="99"/>
                <w:sz w:val="24"/>
                <w:szCs w:val="24"/>
                <w:lang w:eastAsia="pl-PL"/>
              </w:rPr>
            </w:pPr>
            <w:r>
              <w:rPr>
                <w:rFonts w:ascii="Times New Roman" w:eastAsia="Arial" w:hAnsi="Times New Roman"/>
                <w:b/>
                <w:w w:val="99"/>
                <w:sz w:val="24"/>
                <w:szCs w:val="24"/>
                <w:lang w:eastAsia="pl-PL"/>
              </w:rPr>
              <w:t>Rezystancja uziemienia</w:t>
            </w:r>
          </w:p>
          <w:p w14:paraId="7A005C26" w14:textId="77777777" w:rsidR="00C12B75" w:rsidRDefault="00C12B75">
            <w:pPr>
              <w:autoSpaceDE w:val="0"/>
              <w:autoSpaceDN w:val="0"/>
              <w:adjustRightInd w:val="0"/>
              <w:spacing w:after="0" w:line="240" w:lineRule="auto"/>
              <w:jc w:val="center"/>
              <w:rPr>
                <w:rFonts w:ascii="Times New Roman" w:eastAsia="Univers-PL" w:hAnsi="Times New Roman"/>
                <w:sz w:val="24"/>
                <w:szCs w:val="24"/>
                <w:lang w:eastAsia="pl-PL"/>
              </w:rPr>
            </w:pPr>
            <w:r>
              <w:rPr>
                <w:rFonts w:ascii="Times New Roman" w:eastAsia="Arial" w:hAnsi="Times New Roman"/>
                <w:b/>
                <w:w w:val="99"/>
                <w:sz w:val="24"/>
                <w:szCs w:val="24"/>
                <w:lang w:eastAsia="pl-PL"/>
              </w:rPr>
              <w:t>[Ω]</w:t>
            </w:r>
          </w:p>
        </w:tc>
      </w:tr>
      <w:tr w:rsidR="00C12B75" w14:paraId="41DA2592" w14:textId="77777777" w:rsidTr="00C12B75">
        <w:trPr>
          <w:jc w:val="center"/>
        </w:trPr>
        <w:tc>
          <w:tcPr>
            <w:tcW w:w="817" w:type="dxa"/>
            <w:tcBorders>
              <w:top w:val="single" w:sz="4" w:space="0" w:color="auto"/>
              <w:left w:val="single" w:sz="4" w:space="0" w:color="auto"/>
              <w:bottom w:val="single" w:sz="4" w:space="0" w:color="auto"/>
              <w:right w:val="single" w:sz="4" w:space="0" w:color="auto"/>
            </w:tcBorders>
            <w:hideMark/>
          </w:tcPr>
          <w:p w14:paraId="69330793" w14:textId="77777777" w:rsidR="00C12B75" w:rsidRDefault="00C12B75">
            <w:pPr>
              <w:autoSpaceDE w:val="0"/>
              <w:autoSpaceDN w:val="0"/>
              <w:adjustRightInd w:val="0"/>
              <w:spacing w:after="0" w:line="360" w:lineRule="auto"/>
              <w:jc w:val="center"/>
              <w:rPr>
                <w:rFonts w:ascii="Times New Roman" w:eastAsia="Univers-PL" w:hAnsi="Times New Roman"/>
                <w:sz w:val="24"/>
                <w:szCs w:val="24"/>
                <w:lang w:eastAsia="pl-PL"/>
              </w:rPr>
            </w:pPr>
            <w:r>
              <w:rPr>
                <w:rFonts w:ascii="Times New Roman" w:eastAsia="Arial" w:hAnsi="Times New Roman"/>
                <w:w w:val="89"/>
                <w:sz w:val="24"/>
                <w:szCs w:val="24"/>
                <w:lang w:eastAsia="pl-PL"/>
              </w:rPr>
              <w:t>1</w:t>
            </w:r>
          </w:p>
        </w:tc>
        <w:tc>
          <w:tcPr>
            <w:tcW w:w="5324" w:type="dxa"/>
            <w:tcBorders>
              <w:top w:val="single" w:sz="4" w:space="0" w:color="auto"/>
              <w:left w:val="single" w:sz="4" w:space="0" w:color="auto"/>
              <w:bottom w:val="single" w:sz="4" w:space="0" w:color="auto"/>
              <w:right w:val="single" w:sz="4" w:space="0" w:color="auto"/>
            </w:tcBorders>
            <w:vAlign w:val="center"/>
            <w:hideMark/>
          </w:tcPr>
          <w:p w14:paraId="65B68903" w14:textId="77777777" w:rsidR="00C12B75" w:rsidRDefault="00C12B75">
            <w:pPr>
              <w:spacing w:after="0" w:line="0" w:lineRule="atLeast"/>
              <w:rPr>
                <w:rFonts w:ascii="Times New Roman" w:eastAsia="Times New Roman" w:hAnsi="Times New Roman"/>
                <w:sz w:val="24"/>
                <w:szCs w:val="24"/>
                <w:lang w:eastAsia="pl-PL"/>
              </w:rPr>
            </w:pPr>
            <w:r>
              <w:rPr>
                <w:rFonts w:ascii="Times New Roman" w:eastAsia="Arial" w:hAnsi="Times New Roman"/>
                <w:sz w:val="24"/>
                <w:szCs w:val="24"/>
                <w:lang w:eastAsia="pl-PL"/>
              </w:rPr>
              <w:t xml:space="preserve">Urządzenia telekomunikacyjne w obiektach budowlanych </w:t>
            </w:r>
          </w:p>
        </w:tc>
        <w:tc>
          <w:tcPr>
            <w:tcW w:w="3071" w:type="dxa"/>
            <w:tcBorders>
              <w:top w:val="single" w:sz="4" w:space="0" w:color="auto"/>
              <w:left w:val="single" w:sz="4" w:space="0" w:color="auto"/>
              <w:bottom w:val="single" w:sz="4" w:space="0" w:color="auto"/>
              <w:right w:val="single" w:sz="4" w:space="0" w:color="auto"/>
            </w:tcBorders>
            <w:vAlign w:val="center"/>
            <w:hideMark/>
          </w:tcPr>
          <w:p w14:paraId="26B32689" w14:textId="77777777" w:rsidR="00C12B75" w:rsidRDefault="00C12B75">
            <w:pPr>
              <w:spacing w:after="0" w:line="0" w:lineRule="atLeast"/>
              <w:ind w:left="20"/>
              <w:jc w:val="center"/>
              <w:rPr>
                <w:rFonts w:ascii="Times New Roman" w:eastAsia="Arial" w:hAnsi="Times New Roman"/>
                <w:sz w:val="24"/>
                <w:szCs w:val="24"/>
                <w:lang w:eastAsia="pl-PL"/>
              </w:rPr>
            </w:pPr>
            <w:r>
              <w:rPr>
                <w:rFonts w:ascii="Times New Roman" w:eastAsia="Arial" w:hAnsi="Times New Roman"/>
                <w:sz w:val="24"/>
                <w:szCs w:val="24"/>
                <w:lang w:eastAsia="pl-PL"/>
              </w:rPr>
              <w:t>10</w:t>
            </w:r>
          </w:p>
        </w:tc>
      </w:tr>
      <w:tr w:rsidR="00C12B75" w14:paraId="2E4BBB5D" w14:textId="77777777" w:rsidTr="00C12B75">
        <w:trPr>
          <w:jc w:val="center"/>
        </w:trPr>
        <w:tc>
          <w:tcPr>
            <w:tcW w:w="817" w:type="dxa"/>
            <w:tcBorders>
              <w:top w:val="single" w:sz="4" w:space="0" w:color="auto"/>
              <w:left w:val="single" w:sz="4" w:space="0" w:color="auto"/>
              <w:bottom w:val="single" w:sz="4" w:space="0" w:color="auto"/>
              <w:right w:val="single" w:sz="4" w:space="0" w:color="auto"/>
            </w:tcBorders>
            <w:hideMark/>
          </w:tcPr>
          <w:p w14:paraId="68E016AC" w14:textId="77777777" w:rsidR="00C12B75" w:rsidRDefault="00C12B75">
            <w:pPr>
              <w:autoSpaceDE w:val="0"/>
              <w:autoSpaceDN w:val="0"/>
              <w:adjustRightInd w:val="0"/>
              <w:spacing w:after="0" w:line="360" w:lineRule="auto"/>
              <w:jc w:val="center"/>
              <w:rPr>
                <w:rFonts w:ascii="Times New Roman" w:eastAsia="Univers-PL" w:hAnsi="Times New Roman"/>
                <w:sz w:val="24"/>
                <w:szCs w:val="24"/>
                <w:lang w:eastAsia="pl-PL"/>
              </w:rPr>
            </w:pPr>
            <w:r>
              <w:rPr>
                <w:rFonts w:ascii="Times New Roman" w:eastAsia="Univers-PL" w:hAnsi="Times New Roman"/>
                <w:sz w:val="24"/>
                <w:szCs w:val="24"/>
                <w:lang w:eastAsia="pl-PL"/>
              </w:rPr>
              <w:t>2</w:t>
            </w:r>
          </w:p>
        </w:tc>
        <w:tc>
          <w:tcPr>
            <w:tcW w:w="5324" w:type="dxa"/>
            <w:tcBorders>
              <w:top w:val="single" w:sz="4" w:space="0" w:color="auto"/>
              <w:left w:val="single" w:sz="4" w:space="0" w:color="auto"/>
              <w:bottom w:val="single" w:sz="4" w:space="0" w:color="auto"/>
              <w:right w:val="single" w:sz="4" w:space="0" w:color="auto"/>
            </w:tcBorders>
            <w:hideMark/>
          </w:tcPr>
          <w:p w14:paraId="77D2AD02" w14:textId="77777777" w:rsidR="00C12B75" w:rsidRDefault="00C12B75">
            <w:pPr>
              <w:spacing w:after="0" w:line="0" w:lineRule="atLeast"/>
              <w:rPr>
                <w:rFonts w:ascii="Times New Roman" w:eastAsia="Arial" w:hAnsi="Times New Roman"/>
                <w:sz w:val="24"/>
                <w:szCs w:val="24"/>
                <w:lang w:eastAsia="pl-PL"/>
              </w:rPr>
            </w:pPr>
            <w:r>
              <w:rPr>
                <w:rFonts w:ascii="Times New Roman" w:eastAsia="Arial" w:hAnsi="Times New Roman"/>
                <w:sz w:val="24"/>
                <w:szCs w:val="24"/>
                <w:lang w:eastAsia="pl-PL"/>
              </w:rPr>
              <w:t>Elementy sieci stacjonarnej:</w:t>
            </w:r>
          </w:p>
          <w:p w14:paraId="68440E79" w14:textId="77777777" w:rsidR="00C12B75" w:rsidRDefault="00C12B75">
            <w:pPr>
              <w:spacing w:after="0" w:line="0" w:lineRule="atLeast"/>
              <w:ind w:left="20"/>
              <w:rPr>
                <w:rFonts w:ascii="Times New Roman" w:eastAsia="Arial" w:hAnsi="Times New Roman"/>
                <w:sz w:val="24"/>
                <w:szCs w:val="24"/>
                <w:lang w:eastAsia="pl-PL"/>
              </w:rPr>
            </w:pPr>
            <w:r>
              <w:rPr>
                <w:rFonts w:ascii="Times New Roman" w:eastAsia="Arial" w:hAnsi="Times New Roman"/>
                <w:sz w:val="24"/>
                <w:szCs w:val="24"/>
                <w:lang w:eastAsia="pl-PL"/>
              </w:rPr>
              <w:t>Kontenery</w:t>
            </w:r>
          </w:p>
          <w:p w14:paraId="15EC35C4" w14:textId="77777777" w:rsidR="00C12B75" w:rsidRDefault="00C12B75">
            <w:pPr>
              <w:spacing w:after="0" w:line="0" w:lineRule="atLeast"/>
              <w:ind w:left="20"/>
              <w:rPr>
                <w:rFonts w:ascii="Times New Roman" w:eastAsia="Arial" w:hAnsi="Times New Roman"/>
                <w:sz w:val="24"/>
                <w:szCs w:val="24"/>
                <w:lang w:eastAsia="pl-PL"/>
              </w:rPr>
            </w:pPr>
            <w:r>
              <w:rPr>
                <w:rFonts w:ascii="Times New Roman" w:eastAsia="Arial" w:hAnsi="Times New Roman"/>
                <w:sz w:val="24"/>
                <w:szCs w:val="24"/>
                <w:lang w:eastAsia="pl-PL"/>
              </w:rPr>
              <w:t xml:space="preserve">Szafy kablowe wszystkich typów </w:t>
            </w:r>
          </w:p>
          <w:p w14:paraId="21D752B5" w14:textId="77777777" w:rsidR="00C12B75" w:rsidRDefault="00C12B75">
            <w:pPr>
              <w:spacing w:after="0" w:line="0" w:lineRule="atLeast"/>
              <w:ind w:left="20"/>
              <w:rPr>
                <w:rFonts w:ascii="Times New Roman" w:eastAsia="Arial" w:hAnsi="Times New Roman"/>
                <w:sz w:val="24"/>
                <w:szCs w:val="24"/>
                <w:lang w:eastAsia="pl-PL"/>
              </w:rPr>
            </w:pPr>
            <w:r>
              <w:rPr>
                <w:rFonts w:ascii="Times New Roman" w:eastAsia="Arial" w:hAnsi="Times New Roman"/>
                <w:sz w:val="24"/>
                <w:szCs w:val="24"/>
                <w:lang w:eastAsia="pl-PL"/>
              </w:rPr>
              <w:t>Konstrukcje wsporcze obudów zakończeń kablowych</w:t>
            </w:r>
          </w:p>
          <w:p w14:paraId="5C8CAD90" w14:textId="77777777" w:rsidR="00C12B75" w:rsidRDefault="00C12B75">
            <w:pPr>
              <w:autoSpaceDE w:val="0"/>
              <w:autoSpaceDN w:val="0"/>
              <w:adjustRightInd w:val="0"/>
              <w:spacing w:after="0" w:line="360" w:lineRule="auto"/>
              <w:rPr>
                <w:rFonts w:ascii="Times New Roman" w:eastAsia="Univers-PL" w:hAnsi="Times New Roman"/>
                <w:sz w:val="24"/>
                <w:szCs w:val="24"/>
                <w:lang w:eastAsia="pl-PL"/>
              </w:rPr>
            </w:pPr>
            <w:r>
              <w:rPr>
                <w:rFonts w:ascii="Times New Roman" w:eastAsia="Arial" w:hAnsi="Times New Roman"/>
                <w:sz w:val="24"/>
                <w:szCs w:val="24"/>
                <w:lang w:eastAsia="pl-PL"/>
              </w:rPr>
              <w:t>miedzianych</w:t>
            </w:r>
          </w:p>
        </w:tc>
        <w:tc>
          <w:tcPr>
            <w:tcW w:w="3071" w:type="dxa"/>
            <w:tcBorders>
              <w:top w:val="single" w:sz="4" w:space="0" w:color="auto"/>
              <w:left w:val="single" w:sz="4" w:space="0" w:color="auto"/>
              <w:bottom w:val="single" w:sz="4" w:space="0" w:color="auto"/>
              <w:right w:val="single" w:sz="4" w:space="0" w:color="auto"/>
            </w:tcBorders>
            <w:vAlign w:val="center"/>
            <w:hideMark/>
          </w:tcPr>
          <w:p w14:paraId="1BEB55EA" w14:textId="77777777" w:rsidR="00C12B75" w:rsidRDefault="00C12B75">
            <w:pPr>
              <w:autoSpaceDE w:val="0"/>
              <w:autoSpaceDN w:val="0"/>
              <w:adjustRightInd w:val="0"/>
              <w:spacing w:after="0" w:line="360" w:lineRule="auto"/>
              <w:jc w:val="center"/>
              <w:rPr>
                <w:rFonts w:ascii="Times New Roman" w:eastAsia="Univers-PL" w:hAnsi="Times New Roman"/>
                <w:sz w:val="24"/>
                <w:szCs w:val="24"/>
                <w:lang w:eastAsia="pl-PL"/>
              </w:rPr>
            </w:pPr>
            <w:r>
              <w:rPr>
                <w:rFonts w:ascii="Times New Roman" w:eastAsia="Univers-PL" w:hAnsi="Times New Roman"/>
                <w:sz w:val="24"/>
                <w:szCs w:val="24"/>
                <w:lang w:eastAsia="pl-PL"/>
              </w:rPr>
              <w:t>10</w:t>
            </w:r>
          </w:p>
        </w:tc>
      </w:tr>
      <w:tr w:rsidR="00C12B75" w14:paraId="78A0F4AD" w14:textId="77777777" w:rsidTr="00C12B75">
        <w:trPr>
          <w:jc w:val="center"/>
        </w:trPr>
        <w:tc>
          <w:tcPr>
            <w:tcW w:w="817" w:type="dxa"/>
            <w:tcBorders>
              <w:top w:val="single" w:sz="4" w:space="0" w:color="auto"/>
              <w:left w:val="single" w:sz="4" w:space="0" w:color="auto"/>
              <w:bottom w:val="single" w:sz="4" w:space="0" w:color="auto"/>
              <w:right w:val="single" w:sz="4" w:space="0" w:color="auto"/>
            </w:tcBorders>
            <w:hideMark/>
          </w:tcPr>
          <w:p w14:paraId="2A5FB1F5" w14:textId="77777777" w:rsidR="00C12B75" w:rsidRDefault="00C12B75">
            <w:pPr>
              <w:autoSpaceDE w:val="0"/>
              <w:autoSpaceDN w:val="0"/>
              <w:adjustRightInd w:val="0"/>
              <w:spacing w:after="0" w:line="360" w:lineRule="auto"/>
              <w:jc w:val="center"/>
              <w:rPr>
                <w:rFonts w:ascii="Times New Roman" w:eastAsia="Univers-PL" w:hAnsi="Times New Roman"/>
                <w:sz w:val="24"/>
                <w:szCs w:val="24"/>
                <w:lang w:eastAsia="pl-PL"/>
              </w:rPr>
            </w:pPr>
            <w:r>
              <w:rPr>
                <w:rFonts w:ascii="Times New Roman" w:eastAsia="Arial" w:hAnsi="Times New Roman"/>
                <w:w w:val="89"/>
                <w:sz w:val="24"/>
                <w:szCs w:val="24"/>
                <w:lang w:eastAsia="pl-PL"/>
              </w:rPr>
              <w:t>3</w:t>
            </w:r>
          </w:p>
        </w:tc>
        <w:tc>
          <w:tcPr>
            <w:tcW w:w="5324" w:type="dxa"/>
            <w:tcBorders>
              <w:top w:val="single" w:sz="4" w:space="0" w:color="auto"/>
              <w:left w:val="single" w:sz="4" w:space="0" w:color="auto"/>
              <w:bottom w:val="single" w:sz="4" w:space="0" w:color="auto"/>
              <w:right w:val="single" w:sz="4" w:space="0" w:color="auto"/>
            </w:tcBorders>
            <w:vAlign w:val="bottom"/>
            <w:hideMark/>
          </w:tcPr>
          <w:p w14:paraId="343ACF4F" w14:textId="77777777" w:rsidR="00C12B75" w:rsidRDefault="00C12B75">
            <w:pPr>
              <w:spacing w:after="0" w:line="0" w:lineRule="atLeast"/>
              <w:ind w:left="20"/>
              <w:rPr>
                <w:rFonts w:ascii="Times New Roman" w:eastAsia="Times New Roman" w:hAnsi="Times New Roman"/>
                <w:sz w:val="24"/>
                <w:szCs w:val="24"/>
                <w:lang w:eastAsia="pl-PL"/>
              </w:rPr>
            </w:pPr>
            <w:r>
              <w:rPr>
                <w:rFonts w:ascii="Times New Roman" w:eastAsia="Arial" w:hAnsi="Times New Roman"/>
                <w:sz w:val="24"/>
                <w:szCs w:val="24"/>
                <w:lang w:eastAsia="pl-PL"/>
              </w:rPr>
              <w:t>Obiekty dostępowej sieci mobilnej– wszystkie typy ze stacjami bazowymi lub bez</w:t>
            </w:r>
          </w:p>
        </w:tc>
        <w:tc>
          <w:tcPr>
            <w:tcW w:w="3071" w:type="dxa"/>
            <w:tcBorders>
              <w:top w:val="single" w:sz="4" w:space="0" w:color="auto"/>
              <w:left w:val="single" w:sz="4" w:space="0" w:color="auto"/>
              <w:bottom w:val="single" w:sz="4" w:space="0" w:color="auto"/>
              <w:right w:val="single" w:sz="4" w:space="0" w:color="auto"/>
            </w:tcBorders>
            <w:vAlign w:val="center"/>
            <w:hideMark/>
          </w:tcPr>
          <w:p w14:paraId="4F2FD23B" w14:textId="77777777" w:rsidR="00C12B75" w:rsidRDefault="00C12B75">
            <w:pPr>
              <w:spacing w:after="0" w:line="0" w:lineRule="atLeast"/>
              <w:ind w:left="20"/>
              <w:jc w:val="center"/>
              <w:rPr>
                <w:rFonts w:ascii="Times New Roman" w:eastAsia="Arial" w:hAnsi="Times New Roman"/>
                <w:sz w:val="24"/>
                <w:szCs w:val="24"/>
                <w:lang w:eastAsia="pl-PL"/>
              </w:rPr>
            </w:pPr>
            <w:r>
              <w:rPr>
                <w:rFonts w:ascii="Times New Roman" w:eastAsia="Arial" w:hAnsi="Times New Roman"/>
                <w:sz w:val="24"/>
                <w:szCs w:val="24"/>
                <w:lang w:eastAsia="pl-PL"/>
              </w:rPr>
              <w:t>10</w:t>
            </w:r>
          </w:p>
        </w:tc>
      </w:tr>
      <w:tr w:rsidR="00C12B75" w14:paraId="11DD6829" w14:textId="77777777" w:rsidTr="00C12B75">
        <w:trPr>
          <w:jc w:val="center"/>
        </w:trPr>
        <w:tc>
          <w:tcPr>
            <w:tcW w:w="817" w:type="dxa"/>
            <w:tcBorders>
              <w:top w:val="single" w:sz="4" w:space="0" w:color="auto"/>
              <w:left w:val="single" w:sz="4" w:space="0" w:color="auto"/>
              <w:bottom w:val="single" w:sz="4" w:space="0" w:color="auto"/>
              <w:right w:val="single" w:sz="4" w:space="0" w:color="auto"/>
            </w:tcBorders>
            <w:hideMark/>
          </w:tcPr>
          <w:p w14:paraId="51D7897B" w14:textId="77777777" w:rsidR="00C12B75" w:rsidRDefault="00C12B75">
            <w:pPr>
              <w:autoSpaceDE w:val="0"/>
              <w:autoSpaceDN w:val="0"/>
              <w:adjustRightInd w:val="0"/>
              <w:spacing w:after="0" w:line="360" w:lineRule="auto"/>
              <w:jc w:val="center"/>
              <w:rPr>
                <w:rFonts w:ascii="Times New Roman" w:eastAsia="Arial" w:hAnsi="Times New Roman"/>
                <w:w w:val="89"/>
                <w:sz w:val="24"/>
                <w:szCs w:val="24"/>
                <w:lang w:eastAsia="pl-PL"/>
              </w:rPr>
            </w:pPr>
            <w:r>
              <w:rPr>
                <w:rFonts w:ascii="Times New Roman" w:eastAsia="Arial" w:hAnsi="Times New Roman"/>
                <w:w w:val="89"/>
                <w:sz w:val="24"/>
                <w:szCs w:val="24"/>
                <w:lang w:eastAsia="pl-PL"/>
              </w:rPr>
              <w:t>4</w:t>
            </w:r>
          </w:p>
        </w:tc>
        <w:tc>
          <w:tcPr>
            <w:tcW w:w="5324" w:type="dxa"/>
            <w:tcBorders>
              <w:top w:val="single" w:sz="4" w:space="0" w:color="auto"/>
              <w:left w:val="single" w:sz="4" w:space="0" w:color="auto"/>
              <w:bottom w:val="single" w:sz="4" w:space="0" w:color="auto"/>
              <w:right w:val="single" w:sz="4" w:space="0" w:color="auto"/>
            </w:tcBorders>
            <w:vAlign w:val="bottom"/>
            <w:hideMark/>
          </w:tcPr>
          <w:p w14:paraId="54C21E9B" w14:textId="77777777" w:rsidR="00C12B75" w:rsidRDefault="00C12B75">
            <w:pPr>
              <w:spacing w:after="0" w:line="0" w:lineRule="atLeast"/>
              <w:rPr>
                <w:rFonts w:ascii="Times New Roman" w:eastAsia="Times New Roman" w:hAnsi="Times New Roman"/>
                <w:sz w:val="24"/>
                <w:szCs w:val="24"/>
                <w:lang w:eastAsia="pl-PL"/>
              </w:rPr>
            </w:pPr>
            <w:r>
              <w:rPr>
                <w:rFonts w:ascii="Times New Roman" w:eastAsia="Arial" w:hAnsi="Times New Roman"/>
                <w:sz w:val="24"/>
                <w:szCs w:val="24"/>
                <w:lang w:eastAsia="pl-PL"/>
              </w:rPr>
              <w:t>Obiekty, w których zainstalowane są urządzenia wymagające wartości rezystancji uziemienia mniejszej niż 10 Ω</w:t>
            </w:r>
          </w:p>
        </w:tc>
        <w:tc>
          <w:tcPr>
            <w:tcW w:w="3071" w:type="dxa"/>
            <w:tcBorders>
              <w:top w:val="single" w:sz="4" w:space="0" w:color="auto"/>
              <w:left w:val="single" w:sz="4" w:space="0" w:color="auto"/>
              <w:bottom w:val="single" w:sz="4" w:space="0" w:color="auto"/>
              <w:right w:val="single" w:sz="4" w:space="0" w:color="auto"/>
            </w:tcBorders>
            <w:vAlign w:val="center"/>
            <w:hideMark/>
          </w:tcPr>
          <w:p w14:paraId="361D01DE" w14:textId="77777777" w:rsidR="00C12B75" w:rsidRDefault="00C12B75">
            <w:pPr>
              <w:spacing w:after="0" w:line="0" w:lineRule="atLeast"/>
              <w:ind w:left="80"/>
              <w:jc w:val="center"/>
              <w:rPr>
                <w:rFonts w:ascii="Times New Roman" w:eastAsia="Arial" w:hAnsi="Times New Roman"/>
                <w:sz w:val="24"/>
                <w:szCs w:val="24"/>
                <w:lang w:eastAsia="pl-PL"/>
              </w:rPr>
            </w:pPr>
            <w:r>
              <w:rPr>
                <w:rFonts w:ascii="Times New Roman" w:eastAsia="Arial" w:hAnsi="Times New Roman"/>
                <w:sz w:val="24"/>
                <w:szCs w:val="24"/>
                <w:lang w:eastAsia="pl-PL"/>
              </w:rPr>
              <w:t>wg dokumentacji producenta</w:t>
            </w:r>
          </w:p>
        </w:tc>
      </w:tr>
    </w:tbl>
    <w:p w14:paraId="75F19D72" w14:textId="77777777" w:rsidR="00C12B75" w:rsidRDefault="00C12B75" w:rsidP="00C12B75">
      <w:pPr>
        <w:spacing w:before="120"/>
        <w:ind w:left="360"/>
        <w:jc w:val="both"/>
        <w:rPr>
          <w:rFonts w:ascii="Times New Roman" w:hAnsi="Times New Roman"/>
          <w:sz w:val="24"/>
          <w:szCs w:val="24"/>
          <w:lang w:eastAsia="pl-PL"/>
        </w:rPr>
      </w:pPr>
      <w:r>
        <w:rPr>
          <w:rFonts w:ascii="Times New Roman" w:hAnsi="Times New Roman"/>
          <w:sz w:val="24"/>
          <w:szCs w:val="24"/>
          <w:lang w:eastAsia="pl-PL"/>
        </w:rPr>
        <w:t>7. Rezystancja uziemienia urządzeń ochrony odgromowej</w:t>
      </w:r>
    </w:p>
    <w:p w14:paraId="5132133A" w14:textId="77777777" w:rsidR="00C12B75" w:rsidRDefault="00C12B75" w:rsidP="00C12B75">
      <w:pPr>
        <w:autoSpaceDE w:val="0"/>
        <w:autoSpaceDN w:val="0"/>
        <w:adjustRightInd w:val="0"/>
        <w:spacing w:after="0" w:line="360" w:lineRule="auto"/>
        <w:jc w:val="both"/>
        <w:rPr>
          <w:rFonts w:ascii="Times New Roman" w:eastAsia="Univers-PL" w:hAnsi="Times New Roman"/>
          <w:sz w:val="24"/>
          <w:szCs w:val="24"/>
          <w:lang w:eastAsia="pl-PL"/>
        </w:rPr>
      </w:pPr>
      <w:r>
        <w:rPr>
          <w:rFonts w:ascii="Times New Roman" w:eastAsia="Univers-PL" w:hAnsi="Times New Roman"/>
          <w:sz w:val="24"/>
          <w:szCs w:val="24"/>
          <w:lang w:eastAsia="pl-PL"/>
        </w:rPr>
        <w:t>Wartość rezystancji uziemienia obiektów budowlanych posiadających urządzenie piorunochronne powinna być zgodna z wymaganiami zawartymi w normie PN-EN 62305-3 punkt 5.4. Jeśli w tych obiektach zainstalowano urządzenia telekomunikacyjne, to dopuszczalna wartość rezystancji uziemienia nie powinna przekraczać wartości:</w:t>
      </w:r>
    </w:p>
    <w:p w14:paraId="091878CE" w14:textId="77777777" w:rsidR="00C12B75" w:rsidRDefault="00C12B75" w:rsidP="00C12B75">
      <w:pPr>
        <w:autoSpaceDE w:val="0"/>
        <w:autoSpaceDN w:val="0"/>
        <w:adjustRightInd w:val="0"/>
        <w:spacing w:after="0" w:line="360" w:lineRule="auto"/>
        <w:jc w:val="both"/>
        <w:rPr>
          <w:rFonts w:ascii="Times New Roman" w:eastAsia="Univers-PL" w:hAnsi="Times New Roman"/>
          <w:sz w:val="24"/>
          <w:szCs w:val="24"/>
          <w:lang w:eastAsia="pl-PL"/>
        </w:rPr>
      </w:pPr>
    </w:p>
    <w:tbl>
      <w:tblPr>
        <w:tblW w:w="0" w:type="dxa"/>
        <w:jc w:val="center"/>
        <w:tblLayout w:type="fixed"/>
        <w:tblCellMar>
          <w:left w:w="0" w:type="dxa"/>
          <w:right w:w="0" w:type="dxa"/>
        </w:tblCellMar>
        <w:tblLook w:val="04A0" w:firstRow="1" w:lastRow="0" w:firstColumn="1" w:lastColumn="0" w:noHBand="0" w:noVBand="1"/>
      </w:tblPr>
      <w:tblGrid>
        <w:gridCol w:w="740"/>
        <w:gridCol w:w="6100"/>
        <w:gridCol w:w="2820"/>
      </w:tblGrid>
      <w:tr w:rsidR="00C12B75" w14:paraId="4E8B72DE" w14:textId="77777777" w:rsidTr="00C12B75">
        <w:trPr>
          <w:trHeight w:val="271"/>
          <w:jc w:val="center"/>
        </w:trPr>
        <w:tc>
          <w:tcPr>
            <w:tcW w:w="740" w:type="dxa"/>
            <w:tcBorders>
              <w:top w:val="single" w:sz="8" w:space="0" w:color="auto"/>
              <w:left w:val="single" w:sz="8" w:space="0" w:color="auto"/>
              <w:bottom w:val="single" w:sz="8" w:space="0" w:color="auto"/>
              <w:right w:val="single" w:sz="8" w:space="0" w:color="auto"/>
            </w:tcBorders>
            <w:vAlign w:val="center"/>
            <w:hideMark/>
          </w:tcPr>
          <w:p w14:paraId="0ADF3D6C" w14:textId="77777777" w:rsidR="00C12B75" w:rsidRDefault="00C12B75">
            <w:pPr>
              <w:spacing w:after="0" w:line="0" w:lineRule="atLeast"/>
              <w:jc w:val="center"/>
              <w:rPr>
                <w:rFonts w:ascii="Times New Roman" w:eastAsia="Arial" w:hAnsi="Times New Roman"/>
                <w:b/>
                <w:w w:val="99"/>
                <w:sz w:val="24"/>
                <w:szCs w:val="24"/>
                <w:lang w:eastAsia="pl-PL"/>
              </w:rPr>
            </w:pPr>
            <w:r>
              <w:rPr>
                <w:rFonts w:ascii="Times New Roman" w:eastAsia="Arial" w:hAnsi="Times New Roman"/>
                <w:b/>
                <w:w w:val="99"/>
                <w:sz w:val="24"/>
                <w:szCs w:val="24"/>
                <w:lang w:eastAsia="pl-PL"/>
              </w:rPr>
              <w:t>Lp.</w:t>
            </w:r>
          </w:p>
        </w:tc>
        <w:tc>
          <w:tcPr>
            <w:tcW w:w="6100" w:type="dxa"/>
            <w:tcBorders>
              <w:top w:val="single" w:sz="8" w:space="0" w:color="auto"/>
              <w:left w:val="nil"/>
              <w:bottom w:val="single" w:sz="8" w:space="0" w:color="auto"/>
              <w:right w:val="single" w:sz="8" w:space="0" w:color="auto"/>
            </w:tcBorders>
            <w:vAlign w:val="center"/>
            <w:hideMark/>
          </w:tcPr>
          <w:p w14:paraId="31440FC2" w14:textId="77777777" w:rsidR="00C12B75" w:rsidRDefault="00C12B75">
            <w:pPr>
              <w:spacing w:after="0" w:line="0" w:lineRule="atLeast"/>
              <w:ind w:left="1580"/>
              <w:jc w:val="center"/>
              <w:rPr>
                <w:rFonts w:ascii="Times New Roman" w:eastAsia="Arial" w:hAnsi="Times New Roman"/>
                <w:b/>
                <w:sz w:val="24"/>
                <w:szCs w:val="24"/>
                <w:lang w:eastAsia="pl-PL"/>
              </w:rPr>
            </w:pPr>
            <w:r>
              <w:rPr>
                <w:rFonts w:ascii="Times New Roman" w:eastAsia="Arial" w:hAnsi="Times New Roman"/>
                <w:b/>
                <w:sz w:val="24"/>
                <w:szCs w:val="24"/>
                <w:lang w:eastAsia="pl-PL"/>
              </w:rPr>
              <w:t>Rodzaje konstrukcji wsporczych</w:t>
            </w:r>
          </w:p>
        </w:tc>
        <w:tc>
          <w:tcPr>
            <w:tcW w:w="2820" w:type="dxa"/>
            <w:tcBorders>
              <w:top w:val="single" w:sz="8" w:space="0" w:color="auto"/>
              <w:left w:val="nil"/>
              <w:bottom w:val="single" w:sz="8" w:space="0" w:color="auto"/>
              <w:right w:val="single" w:sz="8" w:space="0" w:color="auto"/>
            </w:tcBorders>
            <w:vAlign w:val="center"/>
            <w:hideMark/>
          </w:tcPr>
          <w:p w14:paraId="1B1D4FCF" w14:textId="77777777" w:rsidR="00C12B75" w:rsidRDefault="00C12B75">
            <w:pPr>
              <w:spacing w:after="0" w:line="0" w:lineRule="atLeast"/>
              <w:ind w:left="200"/>
              <w:jc w:val="center"/>
              <w:rPr>
                <w:rFonts w:ascii="Times New Roman" w:eastAsia="Arial" w:hAnsi="Times New Roman"/>
                <w:b/>
                <w:w w:val="99"/>
                <w:sz w:val="24"/>
                <w:szCs w:val="24"/>
                <w:lang w:eastAsia="pl-PL"/>
              </w:rPr>
            </w:pPr>
            <w:r>
              <w:rPr>
                <w:rFonts w:ascii="Times New Roman" w:eastAsia="Arial" w:hAnsi="Times New Roman"/>
                <w:b/>
                <w:w w:val="99"/>
                <w:sz w:val="24"/>
                <w:szCs w:val="24"/>
                <w:lang w:eastAsia="pl-PL"/>
              </w:rPr>
              <w:t>Rezystancja uziemienia [Ω]</w:t>
            </w:r>
          </w:p>
        </w:tc>
      </w:tr>
      <w:tr w:rsidR="00C12B75" w14:paraId="58EA955C" w14:textId="77777777" w:rsidTr="00C12B75">
        <w:trPr>
          <w:trHeight w:val="249"/>
          <w:jc w:val="center"/>
        </w:trPr>
        <w:tc>
          <w:tcPr>
            <w:tcW w:w="740" w:type="dxa"/>
            <w:tcBorders>
              <w:top w:val="nil"/>
              <w:left w:val="single" w:sz="8" w:space="0" w:color="auto"/>
              <w:bottom w:val="single" w:sz="8" w:space="0" w:color="auto"/>
              <w:right w:val="single" w:sz="8" w:space="0" w:color="auto"/>
            </w:tcBorders>
            <w:vAlign w:val="bottom"/>
            <w:hideMark/>
          </w:tcPr>
          <w:p w14:paraId="56C2911A" w14:textId="77777777" w:rsidR="00C12B75" w:rsidRDefault="00C12B75">
            <w:pPr>
              <w:spacing w:after="0" w:line="0" w:lineRule="atLeast"/>
              <w:jc w:val="center"/>
              <w:rPr>
                <w:rFonts w:ascii="Times New Roman" w:eastAsia="Arial" w:hAnsi="Times New Roman"/>
                <w:w w:val="89"/>
                <w:sz w:val="24"/>
                <w:szCs w:val="24"/>
                <w:lang w:eastAsia="pl-PL"/>
              </w:rPr>
            </w:pPr>
            <w:r>
              <w:rPr>
                <w:rFonts w:ascii="Times New Roman" w:eastAsia="Arial" w:hAnsi="Times New Roman"/>
                <w:w w:val="89"/>
                <w:sz w:val="24"/>
                <w:szCs w:val="24"/>
                <w:lang w:eastAsia="pl-PL"/>
              </w:rPr>
              <w:t>1</w:t>
            </w:r>
          </w:p>
        </w:tc>
        <w:tc>
          <w:tcPr>
            <w:tcW w:w="6100" w:type="dxa"/>
            <w:tcBorders>
              <w:top w:val="nil"/>
              <w:left w:val="nil"/>
              <w:bottom w:val="single" w:sz="8" w:space="0" w:color="auto"/>
              <w:right w:val="single" w:sz="8" w:space="0" w:color="auto"/>
            </w:tcBorders>
            <w:vAlign w:val="bottom"/>
            <w:hideMark/>
          </w:tcPr>
          <w:p w14:paraId="01458637" w14:textId="77777777" w:rsidR="00C12B75" w:rsidRDefault="00C12B75">
            <w:pPr>
              <w:spacing w:after="0" w:line="0" w:lineRule="atLeast"/>
              <w:ind w:left="100"/>
              <w:rPr>
                <w:rFonts w:ascii="Times New Roman" w:eastAsia="Arial" w:hAnsi="Times New Roman"/>
                <w:sz w:val="24"/>
                <w:szCs w:val="24"/>
                <w:lang w:eastAsia="pl-PL"/>
              </w:rPr>
            </w:pPr>
            <w:r>
              <w:rPr>
                <w:rFonts w:ascii="Times New Roman" w:eastAsia="Arial" w:hAnsi="Times New Roman"/>
                <w:sz w:val="24"/>
                <w:szCs w:val="24"/>
                <w:lang w:eastAsia="pl-PL"/>
              </w:rPr>
              <w:t>Słup kablowy lub słup z odgromnikami gazowymi</w:t>
            </w:r>
          </w:p>
        </w:tc>
        <w:tc>
          <w:tcPr>
            <w:tcW w:w="2820" w:type="dxa"/>
            <w:tcBorders>
              <w:top w:val="nil"/>
              <w:left w:val="nil"/>
              <w:bottom w:val="single" w:sz="8" w:space="0" w:color="auto"/>
              <w:right w:val="single" w:sz="8" w:space="0" w:color="auto"/>
            </w:tcBorders>
            <w:hideMark/>
          </w:tcPr>
          <w:p w14:paraId="633A9171" w14:textId="77777777" w:rsidR="00C12B75" w:rsidRDefault="00C12B75">
            <w:pPr>
              <w:spacing w:after="0" w:line="0" w:lineRule="atLeast"/>
              <w:ind w:left="80"/>
              <w:jc w:val="center"/>
              <w:rPr>
                <w:rFonts w:ascii="Times New Roman" w:eastAsia="Arial" w:hAnsi="Times New Roman"/>
                <w:sz w:val="24"/>
                <w:szCs w:val="24"/>
                <w:lang w:eastAsia="pl-PL"/>
              </w:rPr>
            </w:pPr>
            <w:r>
              <w:rPr>
                <w:rFonts w:ascii="Times New Roman" w:eastAsia="Arial" w:hAnsi="Times New Roman"/>
                <w:sz w:val="24"/>
                <w:szCs w:val="24"/>
                <w:lang w:eastAsia="pl-PL"/>
              </w:rPr>
              <w:t>10</w:t>
            </w:r>
          </w:p>
        </w:tc>
      </w:tr>
      <w:tr w:rsidR="00C12B75" w14:paraId="1FDD053F" w14:textId="77777777" w:rsidTr="00C12B75">
        <w:trPr>
          <w:trHeight w:val="506"/>
          <w:jc w:val="center"/>
        </w:trPr>
        <w:tc>
          <w:tcPr>
            <w:tcW w:w="740" w:type="dxa"/>
            <w:tcBorders>
              <w:top w:val="nil"/>
              <w:left w:val="single" w:sz="8" w:space="0" w:color="auto"/>
              <w:bottom w:val="nil"/>
              <w:right w:val="single" w:sz="8" w:space="0" w:color="auto"/>
            </w:tcBorders>
            <w:vAlign w:val="bottom"/>
            <w:hideMark/>
          </w:tcPr>
          <w:p w14:paraId="3A70D2A6" w14:textId="77777777" w:rsidR="00C12B75" w:rsidRDefault="00C12B75">
            <w:pPr>
              <w:spacing w:after="0" w:line="0" w:lineRule="atLeast"/>
              <w:jc w:val="center"/>
              <w:rPr>
                <w:rFonts w:ascii="Times New Roman" w:eastAsia="Arial" w:hAnsi="Times New Roman"/>
                <w:w w:val="89"/>
                <w:sz w:val="24"/>
                <w:szCs w:val="24"/>
                <w:lang w:eastAsia="pl-PL"/>
              </w:rPr>
            </w:pPr>
            <w:r>
              <w:rPr>
                <w:rFonts w:ascii="Times New Roman" w:eastAsia="Arial" w:hAnsi="Times New Roman"/>
                <w:w w:val="89"/>
                <w:sz w:val="24"/>
                <w:szCs w:val="24"/>
                <w:lang w:eastAsia="pl-PL"/>
              </w:rPr>
              <w:t>2</w:t>
            </w:r>
          </w:p>
        </w:tc>
        <w:tc>
          <w:tcPr>
            <w:tcW w:w="6100" w:type="dxa"/>
            <w:vMerge w:val="restart"/>
            <w:tcBorders>
              <w:top w:val="nil"/>
              <w:left w:val="nil"/>
              <w:bottom w:val="single" w:sz="8" w:space="0" w:color="auto"/>
              <w:right w:val="single" w:sz="8" w:space="0" w:color="auto"/>
            </w:tcBorders>
            <w:hideMark/>
          </w:tcPr>
          <w:p w14:paraId="154DF72F" w14:textId="77777777" w:rsidR="00C12B75" w:rsidRDefault="00C12B75">
            <w:pPr>
              <w:spacing w:after="0" w:line="0" w:lineRule="atLeast"/>
              <w:ind w:left="100"/>
              <w:rPr>
                <w:rFonts w:ascii="Times New Roman" w:eastAsia="Arial" w:hAnsi="Times New Roman"/>
                <w:sz w:val="24"/>
                <w:szCs w:val="24"/>
                <w:lang w:eastAsia="pl-PL"/>
              </w:rPr>
            </w:pPr>
            <w:r>
              <w:rPr>
                <w:rFonts w:ascii="Times New Roman" w:eastAsia="Arial" w:hAnsi="Times New Roman"/>
                <w:sz w:val="24"/>
                <w:szCs w:val="24"/>
                <w:lang w:eastAsia="pl-PL"/>
              </w:rPr>
              <w:t xml:space="preserve">Słup ograniczający przęsła skrzyżowania z torami kolejowymi i </w:t>
            </w:r>
          </w:p>
          <w:p w14:paraId="6B10877C" w14:textId="77777777" w:rsidR="00C12B75" w:rsidRDefault="00C12B75">
            <w:pPr>
              <w:spacing w:after="0" w:line="0" w:lineRule="atLeast"/>
              <w:ind w:left="100"/>
              <w:rPr>
                <w:rFonts w:ascii="Times New Roman" w:eastAsia="Arial" w:hAnsi="Times New Roman"/>
                <w:sz w:val="24"/>
                <w:szCs w:val="24"/>
                <w:lang w:eastAsia="pl-PL"/>
              </w:rPr>
            </w:pPr>
            <w:r>
              <w:rPr>
                <w:rFonts w:ascii="Times New Roman" w:eastAsia="Arial" w:hAnsi="Times New Roman"/>
                <w:sz w:val="24"/>
                <w:szCs w:val="24"/>
                <w:lang w:eastAsia="pl-PL"/>
              </w:rPr>
              <w:t xml:space="preserve">drogami I </w:t>
            </w:r>
            <w:proofErr w:type="spellStart"/>
            <w:r>
              <w:rPr>
                <w:rFonts w:ascii="Times New Roman" w:eastAsia="Arial" w:hAnsi="Times New Roman"/>
                <w:sz w:val="24"/>
                <w:szCs w:val="24"/>
                <w:lang w:eastAsia="pl-PL"/>
              </w:rPr>
              <w:t>i</w:t>
            </w:r>
            <w:proofErr w:type="spellEnd"/>
            <w:r>
              <w:rPr>
                <w:rFonts w:ascii="Times New Roman" w:eastAsia="Arial" w:hAnsi="Times New Roman"/>
                <w:sz w:val="24"/>
                <w:szCs w:val="24"/>
                <w:lang w:eastAsia="pl-PL"/>
              </w:rPr>
              <w:t xml:space="preserve"> II klasy</w:t>
            </w:r>
          </w:p>
        </w:tc>
        <w:tc>
          <w:tcPr>
            <w:tcW w:w="2820" w:type="dxa"/>
            <w:vMerge w:val="restart"/>
            <w:tcBorders>
              <w:top w:val="nil"/>
              <w:left w:val="nil"/>
              <w:bottom w:val="single" w:sz="8" w:space="0" w:color="auto"/>
              <w:right w:val="single" w:sz="8" w:space="0" w:color="auto"/>
            </w:tcBorders>
            <w:hideMark/>
          </w:tcPr>
          <w:p w14:paraId="742A8FD6" w14:textId="77777777" w:rsidR="00C12B75" w:rsidRDefault="00C12B75">
            <w:pPr>
              <w:spacing w:after="0" w:line="0" w:lineRule="atLeast"/>
              <w:ind w:left="80"/>
              <w:jc w:val="center"/>
              <w:rPr>
                <w:rFonts w:ascii="Times New Roman" w:eastAsia="Arial" w:hAnsi="Times New Roman"/>
                <w:sz w:val="24"/>
                <w:szCs w:val="24"/>
                <w:lang w:eastAsia="pl-PL"/>
              </w:rPr>
            </w:pPr>
            <w:r>
              <w:rPr>
                <w:rFonts w:ascii="Times New Roman" w:eastAsia="Arial" w:hAnsi="Times New Roman"/>
                <w:sz w:val="24"/>
                <w:szCs w:val="24"/>
                <w:lang w:eastAsia="pl-PL"/>
              </w:rPr>
              <w:t>20</w:t>
            </w:r>
          </w:p>
        </w:tc>
      </w:tr>
      <w:tr w:rsidR="00C12B75" w14:paraId="75D823AF" w14:textId="77777777" w:rsidTr="00C12B75">
        <w:trPr>
          <w:trHeight w:val="134"/>
          <w:jc w:val="center"/>
        </w:trPr>
        <w:tc>
          <w:tcPr>
            <w:tcW w:w="740" w:type="dxa"/>
            <w:tcBorders>
              <w:top w:val="nil"/>
              <w:left w:val="single" w:sz="8" w:space="0" w:color="auto"/>
              <w:bottom w:val="single" w:sz="8" w:space="0" w:color="auto"/>
              <w:right w:val="single" w:sz="8" w:space="0" w:color="auto"/>
            </w:tcBorders>
            <w:vAlign w:val="bottom"/>
          </w:tcPr>
          <w:p w14:paraId="7D1F0924" w14:textId="77777777" w:rsidR="00C12B75" w:rsidRDefault="00C12B75">
            <w:pPr>
              <w:spacing w:after="0" w:line="0" w:lineRule="atLeast"/>
              <w:rPr>
                <w:rFonts w:ascii="Times New Roman" w:eastAsia="Times New Roman" w:hAnsi="Times New Roman"/>
                <w:sz w:val="24"/>
                <w:szCs w:val="24"/>
                <w:lang w:eastAsia="pl-PL"/>
              </w:rPr>
            </w:pPr>
          </w:p>
        </w:tc>
        <w:tc>
          <w:tcPr>
            <w:tcW w:w="6100" w:type="dxa"/>
            <w:vMerge/>
            <w:tcBorders>
              <w:top w:val="nil"/>
              <w:left w:val="nil"/>
              <w:bottom w:val="single" w:sz="8" w:space="0" w:color="auto"/>
              <w:right w:val="single" w:sz="8" w:space="0" w:color="auto"/>
            </w:tcBorders>
            <w:vAlign w:val="center"/>
            <w:hideMark/>
          </w:tcPr>
          <w:p w14:paraId="2AAEA051" w14:textId="77777777" w:rsidR="00C12B75" w:rsidRDefault="00C12B75">
            <w:pPr>
              <w:spacing w:after="0" w:line="360" w:lineRule="auto"/>
              <w:rPr>
                <w:rFonts w:ascii="Times New Roman" w:eastAsia="Arial" w:hAnsi="Times New Roman"/>
                <w:sz w:val="24"/>
                <w:szCs w:val="24"/>
                <w:lang w:eastAsia="pl-PL"/>
              </w:rPr>
            </w:pPr>
          </w:p>
        </w:tc>
        <w:tc>
          <w:tcPr>
            <w:tcW w:w="2820" w:type="dxa"/>
            <w:vMerge/>
            <w:tcBorders>
              <w:top w:val="nil"/>
              <w:left w:val="nil"/>
              <w:bottom w:val="single" w:sz="8" w:space="0" w:color="auto"/>
              <w:right w:val="single" w:sz="8" w:space="0" w:color="auto"/>
            </w:tcBorders>
            <w:vAlign w:val="center"/>
            <w:hideMark/>
          </w:tcPr>
          <w:p w14:paraId="08490F2F" w14:textId="77777777" w:rsidR="00C12B75" w:rsidRDefault="00C12B75">
            <w:pPr>
              <w:spacing w:after="0" w:line="360" w:lineRule="auto"/>
              <w:rPr>
                <w:rFonts w:ascii="Times New Roman" w:eastAsia="Arial" w:hAnsi="Times New Roman"/>
                <w:sz w:val="24"/>
                <w:szCs w:val="24"/>
                <w:lang w:eastAsia="pl-PL"/>
              </w:rPr>
            </w:pPr>
          </w:p>
        </w:tc>
      </w:tr>
      <w:tr w:rsidR="00C12B75" w14:paraId="25F22450" w14:textId="77777777" w:rsidTr="00C12B75">
        <w:trPr>
          <w:trHeight w:val="250"/>
          <w:jc w:val="center"/>
        </w:trPr>
        <w:tc>
          <w:tcPr>
            <w:tcW w:w="740" w:type="dxa"/>
            <w:tcBorders>
              <w:top w:val="nil"/>
              <w:left w:val="single" w:sz="8" w:space="0" w:color="auto"/>
              <w:bottom w:val="single" w:sz="8" w:space="0" w:color="auto"/>
              <w:right w:val="single" w:sz="8" w:space="0" w:color="auto"/>
            </w:tcBorders>
            <w:vAlign w:val="bottom"/>
            <w:hideMark/>
          </w:tcPr>
          <w:p w14:paraId="7FDDF7D1" w14:textId="77777777" w:rsidR="00C12B75" w:rsidRDefault="00C12B75">
            <w:pPr>
              <w:spacing w:after="0" w:line="0" w:lineRule="atLeast"/>
              <w:jc w:val="center"/>
              <w:rPr>
                <w:rFonts w:ascii="Times New Roman" w:eastAsia="Arial" w:hAnsi="Times New Roman"/>
                <w:w w:val="89"/>
                <w:sz w:val="24"/>
                <w:szCs w:val="24"/>
                <w:lang w:eastAsia="pl-PL"/>
              </w:rPr>
            </w:pPr>
            <w:r>
              <w:rPr>
                <w:rFonts w:ascii="Times New Roman" w:eastAsia="Arial" w:hAnsi="Times New Roman"/>
                <w:w w:val="89"/>
                <w:sz w:val="24"/>
                <w:szCs w:val="24"/>
                <w:lang w:eastAsia="pl-PL"/>
              </w:rPr>
              <w:t>3</w:t>
            </w:r>
          </w:p>
        </w:tc>
        <w:tc>
          <w:tcPr>
            <w:tcW w:w="6100" w:type="dxa"/>
            <w:tcBorders>
              <w:top w:val="nil"/>
              <w:left w:val="nil"/>
              <w:bottom w:val="single" w:sz="8" w:space="0" w:color="auto"/>
              <w:right w:val="single" w:sz="8" w:space="0" w:color="auto"/>
            </w:tcBorders>
            <w:hideMark/>
          </w:tcPr>
          <w:p w14:paraId="017907E3" w14:textId="77777777" w:rsidR="00C12B75" w:rsidRDefault="00C12B75">
            <w:pPr>
              <w:spacing w:after="0" w:line="0" w:lineRule="atLeast"/>
              <w:ind w:left="100"/>
              <w:rPr>
                <w:rFonts w:ascii="Times New Roman" w:eastAsia="Arial" w:hAnsi="Times New Roman"/>
                <w:sz w:val="24"/>
                <w:szCs w:val="24"/>
                <w:lang w:eastAsia="pl-PL"/>
              </w:rPr>
            </w:pPr>
            <w:r>
              <w:rPr>
                <w:rFonts w:ascii="Times New Roman" w:eastAsia="Arial" w:hAnsi="Times New Roman"/>
                <w:sz w:val="24"/>
                <w:szCs w:val="24"/>
                <w:lang w:eastAsia="pl-PL"/>
              </w:rPr>
              <w:t>Słup badaniowy lub słup z odgromnikami metalowymi</w:t>
            </w:r>
          </w:p>
        </w:tc>
        <w:tc>
          <w:tcPr>
            <w:tcW w:w="2820" w:type="dxa"/>
            <w:tcBorders>
              <w:top w:val="nil"/>
              <w:left w:val="nil"/>
              <w:bottom w:val="single" w:sz="8" w:space="0" w:color="auto"/>
              <w:right w:val="single" w:sz="8" w:space="0" w:color="auto"/>
            </w:tcBorders>
            <w:hideMark/>
          </w:tcPr>
          <w:p w14:paraId="1B3045CA" w14:textId="77777777" w:rsidR="00C12B75" w:rsidRDefault="00C12B75">
            <w:pPr>
              <w:spacing w:after="0" w:line="0" w:lineRule="atLeast"/>
              <w:ind w:left="80"/>
              <w:jc w:val="center"/>
              <w:rPr>
                <w:rFonts w:ascii="Times New Roman" w:eastAsia="Arial" w:hAnsi="Times New Roman"/>
                <w:sz w:val="24"/>
                <w:szCs w:val="24"/>
                <w:lang w:eastAsia="pl-PL"/>
              </w:rPr>
            </w:pPr>
            <w:r>
              <w:rPr>
                <w:rFonts w:ascii="Times New Roman" w:eastAsia="Arial" w:hAnsi="Times New Roman"/>
                <w:sz w:val="24"/>
                <w:szCs w:val="24"/>
                <w:lang w:eastAsia="pl-PL"/>
              </w:rPr>
              <w:t>20</w:t>
            </w:r>
          </w:p>
        </w:tc>
      </w:tr>
      <w:tr w:rsidR="00C12B75" w14:paraId="6484D5D8" w14:textId="77777777" w:rsidTr="00C12B75">
        <w:trPr>
          <w:trHeight w:val="506"/>
          <w:jc w:val="center"/>
        </w:trPr>
        <w:tc>
          <w:tcPr>
            <w:tcW w:w="740" w:type="dxa"/>
            <w:tcBorders>
              <w:top w:val="nil"/>
              <w:left w:val="single" w:sz="8" w:space="0" w:color="auto"/>
              <w:bottom w:val="nil"/>
              <w:right w:val="single" w:sz="8" w:space="0" w:color="auto"/>
            </w:tcBorders>
            <w:vAlign w:val="bottom"/>
            <w:hideMark/>
          </w:tcPr>
          <w:p w14:paraId="5567CC71" w14:textId="77777777" w:rsidR="00C12B75" w:rsidRDefault="00C12B75">
            <w:pPr>
              <w:spacing w:after="0" w:line="0" w:lineRule="atLeast"/>
              <w:jc w:val="center"/>
              <w:rPr>
                <w:rFonts w:ascii="Times New Roman" w:eastAsia="Arial" w:hAnsi="Times New Roman"/>
                <w:w w:val="89"/>
                <w:sz w:val="24"/>
                <w:szCs w:val="24"/>
                <w:lang w:eastAsia="pl-PL"/>
              </w:rPr>
            </w:pPr>
            <w:r>
              <w:rPr>
                <w:rFonts w:ascii="Times New Roman" w:eastAsia="Arial" w:hAnsi="Times New Roman"/>
                <w:w w:val="89"/>
                <w:sz w:val="24"/>
                <w:szCs w:val="24"/>
                <w:lang w:eastAsia="pl-PL"/>
              </w:rPr>
              <w:lastRenderedPageBreak/>
              <w:t>4</w:t>
            </w:r>
          </w:p>
        </w:tc>
        <w:tc>
          <w:tcPr>
            <w:tcW w:w="6100" w:type="dxa"/>
            <w:vMerge w:val="restart"/>
            <w:tcBorders>
              <w:top w:val="nil"/>
              <w:left w:val="nil"/>
              <w:bottom w:val="single" w:sz="8" w:space="0" w:color="auto"/>
              <w:right w:val="single" w:sz="8" w:space="0" w:color="auto"/>
            </w:tcBorders>
            <w:hideMark/>
          </w:tcPr>
          <w:p w14:paraId="0A1AF62A" w14:textId="77777777" w:rsidR="00C12B75" w:rsidRDefault="00C12B75">
            <w:pPr>
              <w:spacing w:after="0" w:line="0" w:lineRule="atLeast"/>
              <w:ind w:left="100"/>
              <w:rPr>
                <w:rFonts w:ascii="Times New Roman" w:eastAsia="Arial" w:hAnsi="Times New Roman"/>
                <w:sz w:val="24"/>
                <w:szCs w:val="24"/>
                <w:lang w:eastAsia="pl-PL"/>
              </w:rPr>
            </w:pPr>
            <w:r>
              <w:rPr>
                <w:rFonts w:ascii="Times New Roman" w:eastAsia="Arial" w:hAnsi="Times New Roman"/>
                <w:sz w:val="24"/>
                <w:szCs w:val="24"/>
                <w:lang w:eastAsia="pl-PL"/>
              </w:rPr>
              <w:t>Słup ograniczający przęsła skrzyżowania z liniami</w:t>
            </w:r>
          </w:p>
          <w:p w14:paraId="476262A7" w14:textId="77777777" w:rsidR="00C12B75" w:rsidRDefault="00C12B75">
            <w:pPr>
              <w:spacing w:after="0" w:line="0" w:lineRule="atLeast"/>
              <w:ind w:left="100"/>
              <w:rPr>
                <w:rFonts w:ascii="Times New Roman" w:eastAsia="Arial" w:hAnsi="Times New Roman"/>
                <w:sz w:val="24"/>
                <w:szCs w:val="24"/>
                <w:lang w:eastAsia="pl-PL"/>
              </w:rPr>
            </w:pPr>
            <w:r>
              <w:rPr>
                <w:rFonts w:ascii="Times New Roman" w:eastAsia="Arial" w:hAnsi="Times New Roman"/>
                <w:sz w:val="24"/>
                <w:szCs w:val="24"/>
                <w:lang w:eastAsia="pl-PL"/>
              </w:rPr>
              <w:t xml:space="preserve">elektroenergetycznymi powyżej 1 </w:t>
            </w:r>
            <w:proofErr w:type="spellStart"/>
            <w:r>
              <w:rPr>
                <w:rFonts w:ascii="Times New Roman" w:eastAsia="Arial" w:hAnsi="Times New Roman"/>
                <w:sz w:val="24"/>
                <w:szCs w:val="24"/>
                <w:lang w:eastAsia="pl-PL"/>
              </w:rPr>
              <w:t>kV</w:t>
            </w:r>
            <w:proofErr w:type="spellEnd"/>
          </w:p>
        </w:tc>
        <w:tc>
          <w:tcPr>
            <w:tcW w:w="2820" w:type="dxa"/>
            <w:vMerge w:val="restart"/>
            <w:tcBorders>
              <w:top w:val="nil"/>
              <w:left w:val="nil"/>
              <w:bottom w:val="single" w:sz="8" w:space="0" w:color="auto"/>
              <w:right w:val="single" w:sz="8" w:space="0" w:color="auto"/>
            </w:tcBorders>
            <w:hideMark/>
          </w:tcPr>
          <w:p w14:paraId="246F7FC1" w14:textId="77777777" w:rsidR="00C12B75" w:rsidRDefault="00C12B75">
            <w:pPr>
              <w:spacing w:after="0" w:line="0" w:lineRule="atLeast"/>
              <w:ind w:left="80"/>
              <w:jc w:val="center"/>
              <w:rPr>
                <w:rFonts w:ascii="Times New Roman" w:eastAsia="Arial" w:hAnsi="Times New Roman"/>
                <w:sz w:val="24"/>
                <w:szCs w:val="24"/>
                <w:lang w:eastAsia="pl-PL"/>
              </w:rPr>
            </w:pPr>
            <w:r>
              <w:rPr>
                <w:rFonts w:ascii="Times New Roman" w:eastAsia="Arial" w:hAnsi="Times New Roman"/>
                <w:sz w:val="24"/>
                <w:szCs w:val="24"/>
                <w:lang w:eastAsia="pl-PL"/>
              </w:rPr>
              <w:t>100</w:t>
            </w:r>
          </w:p>
        </w:tc>
      </w:tr>
      <w:tr w:rsidR="00C12B75" w14:paraId="08DA22D0" w14:textId="77777777" w:rsidTr="00C12B75">
        <w:trPr>
          <w:trHeight w:val="134"/>
          <w:jc w:val="center"/>
        </w:trPr>
        <w:tc>
          <w:tcPr>
            <w:tcW w:w="740" w:type="dxa"/>
            <w:tcBorders>
              <w:top w:val="nil"/>
              <w:left w:val="single" w:sz="8" w:space="0" w:color="auto"/>
              <w:bottom w:val="single" w:sz="8" w:space="0" w:color="auto"/>
              <w:right w:val="single" w:sz="8" w:space="0" w:color="auto"/>
            </w:tcBorders>
            <w:vAlign w:val="bottom"/>
          </w:tcPr>
          <w:p w14:paraId="570CAB4A" w14:textId="77777777" w:rsidR="00C12B75" w:rsidRDefault="00C12B75">
            <w:pPr>
              <w:spacing w:after="0" w:line="0" w:lineRule="atLeast"/>
              <w:rPr>
                <w:rFonts w:ascii="Times New Roman" w:eastAsia="Times New Roman" w:hAnsi="Times New Roman"/>
                <w:sz w:val="24"/>
                <w:szCs w:val="24"/>
                <w:lang w:eastAsia="pl-PL"/>
              </w:rPr>
            </w:pPr>
          </w:p>
        </w:tc>
        <w:tc>
          <w:tcPr>
            <w:tcW w:w="6100" w:type="dxa"/>
            <w:vMerge/>
            <w:tcBorders>
              <w:top w:val="nil"/>
              <w:left w:val="nil"/>
              <w:bottom w:val="single" w:sz="8" w:space="0" w:color="auto"/>
              <w:right w:val="single" w:sz="8" w:space="0" w:color="auto"/>
            </w:tcBorders>
            <w:vAlign w:val="center"/>
            <w:hideMark/>
          </w:tcPr>
          <w:p w14:paraId="1C141E56" w14:textId="77777777" w:rsidR="00C12B75" w:rsidRDefault="00C12B75">
            <w:pPr>
              <w:spacing w:after="0" w:line="360" w:lineRule="auto"/>
              <w:rPr>
                <w:rFonts w:ascii="Times New Roman" w:eastAsia="Arial" w:hAnsi="Times New Roman"/>
                <w:sz w:val="24"/>
                <w:szCs w:val="24"/>
                <w:lang w:eastAsia="pl-PL"/>
              </w:rPr>
            </w:pPr>
          </w:p>
        </w:tc>
        <w:tc>
          <w:tcPr>
            <w:tcW w:w="2820" w:type="dxa"/>
            <w:vMerge/>
            <w:tcBorders>
              <w:top w:val="nil"/>
              <w:left w:val="nil"/>
              <w:bottom w:val="single" w:sz="8" w:space="0" w:color="auto"/>
              <w:right w:val="single" w:sz="8" w:space="0" w:color="auto"/>
            </w:tcBorders>
            <w:vAlign w:val="center"/>
            <w:hideMark/>
          </w:tcPr>
          <w:p w14:paraId="4ADC84A9" w14:textId="77777777" w:rsidR="00C12B75" w:rsidRDefault="00C12B75">
            <w:pPr>
              <w:spacing w:after="0" w:line="360" w:lineRule="auto"/>
              <w:rPr>
                <w:rFonts w:ascii="Times New Roman" w:eastAsia="Arial" w:hAnsi="Times New Roman"/>
                <w:sz w:val="24"/>
                <w:szCs w:val="24"/>
                <w:lang w:eastAsia="pl-PL"/>
              </w:rPr>
            </w:pPr>
          </w:p>
        </w:tc>
      </w:tr>
      <w:tr w:rsidR="00C12B75" w14:paraId="0E7A3F6F" w14:textId="77777777" w:rsidTr="00C12B75">
        <w:trPr>
          <w:trHeight w:val="251"/>
          <w:jc w:val="center"/>
        </w:trPr>
        <w:tc>
          <w:tcPr>
            <w:tcW w:w="740" w:type="dxa"/>
            <w:tcBorders>
              <w:top w:val="nil"/>
              <w:left w:val="single" w:sz="8" w:space="0" w:color="auto"/>
              <w:bottom w:val="single" w:sz="8" w:space="0" w:color="auto"/>
              <w:right w:val="single" w:sz="8" w:space="0" w:color="auto"/>
            </w:tcBorders>
            <w:vAlign w:val="bottom"/>
            <w:hideMark/>
          </w:tcPr>
          <w:p w14:paraId="337629C1" w14:textId="77777777" w:rsidR="00C12B75" w:rsidRDefault="00C12B75">
            <w:pPr>
              <w:spacing w:after="0" w:line="0" w:lineRule="atLeast"/>
              <w:jc w:val="center"/>
              <w:rPr>
                <w:rFonts w:ascii="Times New Roman" w:eastAsia="Arial" w:hAnsi="Times New Roman"/>
                <w:w w:val="89"/>
                <w:sz w:val="24"/>
                <w:szCs w:val="24"/>
                <w:lang w:eastAsia="pl-PL"/>
              </w:rPr>
            </w:pPr>
            <w:r>
              <w:rPr>
                <w:rFonts w:ascii="Times New Roman" w:eastAsia="Arial" w:hAnsi="Times New Roman"/>
                <w:w w:val="89"/>
                <w:sz w:val="24"/>
                <w:szCs w:val="24"/>
                <w:lang w:eastAsia="pl-PL"/>
              </w:rPr>
              <w:t>5</w:t>
            </w:r>
          </w:p>
        </w:tc>
        <w:tc>
          <w:tcPr>
            <w:tcW w:w="6100" w:type="dxa"/>
            <w:tcBorders>
              <w:top w:val="nil"/>
              <w:left w:val="nil"/>
              <w:bottom w:val="single" w:sz="8" w:space="0" w:color="auto"/>
              <w:right w:val="single" w:sz="8" w:space="0" w:color="auto"/>
            </w:tcBorders>
            <w:hideMark/>
          </w:tcPr>
          <w:p w14:paraId="572CA0B0" w14:textId="77777777" w:rsidR="00C12B75" w:rsidRDefault="00C12B75">
            <w:pPr>
              <w:spacing w:after="0" w:line="0" w:lineRule="atLeast"/>
              <w:ind w:left="100"/>
              <w:rPr>
                <w:rFonts w:ascii="Times New Roman" w:eastAsia="Arial" w:hAnsi="Times New Roman"/>
                <w:sz w:val="24"/>
                <w:szCs w:val="24"/>
                <w:lang w:eastAsia="pl-PL"/>
              </w:rPr>
            </w:pPr>
            <w:r>
              <w:rPr>
                <w:rFonts w:ascii="Times New Roman" w:eastAsia="Arial" w:hAnsi="Times New Roman"/>
                <w:sz w:val="24"/>
                <w:szCs w:val="24"/>
                <w:lang w:eastAsia="pl-PL"/>
              </w:rPr>
              <w:t>Słup oporowy (odporowy)</w:t>
            </w:r>
          </w:p>
        </w:tc>
        <w:tc>
          <w:tcPr>
            <w:tcW w:w="2820" w:type="dxa"/>
            <w:tcBorders>
              <w:top w:val="nil"/>
              <w:left w:val="nil"/>
              <w:bottom w:val="single" w:sz="8" w:space="0" w:color="auto"/>
              <w:right w:val="single" w:sz="8" w:space="0" w:color="auto"/>
            </w:tcBorders>
            <w:hideMark/>
          </w:tcPr>
          <w:p w14:paraId="661D5607" w14:textId="77777777" w:rsidR="00C12B75" w:rsidRDefault="00C12B75">
            <w:pPr>
              <w:spacing w:after="0" w:line="0" w:lineRule="atLeast"/>
              <w:ind w:left="80"/>
              <w:jc w:val="center"/>
              <w:rPr>
                <w:rFonts w:ascii="Times New Roman" w:eastAsia="Arial" w:hAnsi="Times New Roman"/>
                <w:sz w:val="24"/>
                <w:szCs w:val="24"/>
                <w:lang w:eastAsia="pl-PL"/>
              </w:rPr>
            </w:pPr>
            <w:r>
              <w:rPr>
                <w:rFonts w:ascii="Times New Roman" w:eastAsia="Arial" w:hAnsi="Times New Roman"/>
                <w:sz w:val="24"/>
                <w:szCs w:val="24"/>
                <w:lang w:eastAsia="pl-PL"/>
              </w:rPr>
              <w:t>100</w:t>
            </w:r>
          </w:p>
        </w:tc>
      </w:tr>
      <w:tr w:rsidR="00C12B75" w14:paraId="5CBF3BEA" w14:textId="77777777" w:rsidTr="00C12B75">
        <w:trPr>
          <w:trHeight w:val="250"/>
          <w:jc w:val="center"/>
        </w:trPr>
        <w:tc>
          <w:tcPr>
            <w:tcW w:w="740" w:type="dxa"/>
            <w:tcBorders>
              <w:top w:val="nil"/>
              <w:left w:val="single" w:sz="8" w:space="0" w:color="auto"/>
              <w:bottom w:val="single" w:sz="8" w:space="0" w:color="auto"/>
              <w:right w:val="single" w:sz="8" w:space="0" w:color="auto"/>
            </w:tcBorders>
            <w:vAlign w:val="bottom"/>
            <w:hideMark/>
          </w:tcPr>
          <w:p w14:paraId="02E04697" w14:textId="77777777" w:rsidR="00C12B75" w:rsidRDefault="00C12B75">
            <w:pPr>
              <w:spacing w:after="0" w:line="0" w:lineRule="atLeast"/>
              <w:jc w:val="center"/>
              <w:rPr>
                <w:rFonts w:ascii="Times New Roman" w:eastAsia="Arial" w:hAnsi="Times New Roman"/>
                <w:w w:val="89"/>
                <w:sz w:val="24"/>
                <w:szCs w:val="24"/>
                <w:lang w:eastAsia="pl-PL"/>
              </w:rPr>
            </w:pPr>
            <w:r>
              <w:rPr>
                <w:rFonts w:ascii="Times New Roman" w:eastAsia="Arial" w:hAnsi="Times New Roman"/>
                <w:w w:val="89"/>
                <w:sz w:val="24"/>
                <w:szCs w:val="24"/>
                <w:lang w:eastAsia="pl-PL"/>
              </w:rPr>
              <w:t>6</w:t>
            </w:r>
          </w:p>
        </w:tc>
        <w:tc>
          <w:tcPr>
            <w:tcW w:w="6100" w:type="dxa"/>
            <w:tcBorders>
              <w:top w:val="nil"/>
              <w:left w:val="nil"/>
              <w:bottom w:val="single" w:sz="8" w:space="0" w:color="auto"/>
              <w:right w:val="single" w:sz="8" w:space="0" w:color="auto"/>
            </w:tcBorders>
            <w:vAlign w:val="bottom"/>
            <w:hideMark/>
          </w:tcPr>
          <w:p w14:paraId="7100CA59" w14:textId="77777777" w:rsidR="00C12B75" w:rsidRDefault="00C12B75">
            <w:pPr>
              <w:spacing w:after="0" w:line="0" w:lineRule="atLeast"/>
              <w:ind w:left="100"/>
              <w:rPr>
                <w:rFonts w:ascii="Times New Roman" w:eastAsia="Arial" w:hAnsi="Times New Roman"/>
                <w:sz w:val="24"/>
                <w:szCs w:val="24"/>
                <w:lang w:eastAsia="pl-PL"/>
              </w:rPr>
            </w:pPr>
            <w:r>
              <w:rPr>
                <w:rFonts w:ascii="Times New Roman" w:eastAsia="Arial" w:hAnsi="Times New Roman"/>
                <w:sz w:val="24"/>
                <w:szCs w:val="24"/>
                <w:lang w:eastAsia="pl-PL"/>
              </w:rPr>
              <w:t>Słup narożny</w:t>
            </w:r>
          </w:p>
        </w:tc>
        <w:tc>
          <w:tcPr>
            <w:tcW w:w="2820" w:type="dxa"/>
            <w:tcBorders>
              <w:top w:val="nil"/>
              <w:left w:val="nil"/>
              <w:bottom w:val="single" w:sz="8" w:space="0" w:color="auto"/>
              <w:right w:val="single" w:sz="8" w:space="0" w:color="auto"/>
            </w:tcBorders>
            <w:hideMark/>
          </w:tcPr>
          <w:p w14:paraId="465F9AB7" w14:textId="77777777" w:rsidR="00C12B75" w:rsidRDefault="00C12B75">
            <w:pPr>
              <w:spacing w:after="0" w:line="0" w:lineRule="atLeast"/>
              <w:ind w:left="80"/>
              <w:jc w:val="center"/>
              <w:rPr>
                <w:rFonts w:ascii="Times New Roman" w:eastAsia="Arial" w:hAnsi="Times New Roman"/>
                <w:sz w:val="24"/>
                <w:szCs w:val="24"/>
                <w:lang w:eastAsia="pl-PL"/>
              </w:rPr>
            </w:pPr>
            <w:r>
              <w:rPr>
                <w:rFonts w:ascii="Times New Roman" w:eastAsia="Arial" w:hAnsi="Times New Roman"/>
                <w:sz w:val="24"/>
                <w:szCs w:val="24"/>
                <w:lang w:eastAsia="pl-PL"/>
              </w:rPr>
              <w:t>100</w:t>
            </w:r>
          </w:p>
        </w:tc>
      </w:tr>
      <w:tr w:rsidR="00C12B75" w14:paraId="6982A95A" w14:textId="77777777" w:rsidTr="00C12B75">
        <w:trPr>
          <w:trHeight w:val="251"/>
          <w:jc w:val="center"/>
        </w:trPr>
        <w:tc>
          <w:tcPr>
            <w:tcW w:w="740" w:type="dxa"/>
            <w:tcBorders>
              <w:top w:val="nil"/>
              <w:left w:val="single" w:sz="8" w:space="0" w:color="auto"/>
              <w:bottom w:val="single" w:sz="8" w:space="0" w:color="auto"/>
              <w:right w:val="single" w:sz="8" w:space="0" w:color="auto"/>
            </w:tcBorders>
            <w:vAlign w:val="bottom"/>
            <w:hideMark/>
          </w:tcPr>
          <w:p w14:paraId="2F6A6D41" w14:textId="77777777" w:rsidR="00C12B75" w:rsidRDefault="00C12B75">
            <w:pPr>
              <w:spacing w:after="0" w:line="0" w:lineRule="atLeast"/>
              <w:jc w:val="center"/>
              <w:rPr>
                <w:rFonts w:ascii="Times New Roman" w:eastAsia="Arial" w:hAnsi="Times New Roman"/>
                <w:w w:val="89"/>
                <w:sz w:val="24"/>
                <w:szCs w:val="24"/>
                <w:lang w:eastAsia="pl-PL"/>
              </w:rPr>
            </w:pPr>
            <w:r>
              <w:rPr>
                <w:rFonts w:ascii="Times New Roman" w:eastAsia="Arial" w:hAnsi="Times New Roman"/>
                <w:w w:val="89"/>
                <w:sz w:val="24"/>
                <w:szCs w:val="24"/>
                <w:lang w:eastAsia="pl-PL"/>
              </w:rPr>
              <w:t>7</w:t>
            </w:r>
          </w:p>
        </w:tc>
        <w:tc>
          <w:tcPr>
            <w:tcW w:w="6100" w:type="dxa"/>
            <w:tcBorders>
              <w:top w:val="nil"/>
              <w:left w:val="nil"/>
              <w:bottom w:val="single" w:sz="8" w:space="0" w:color="auto"/>
              <w:right w:val="single" w:sz="8" w:space="0" w:color="auto"/>
            </w:tcBorders>
            <w:vAlign w:val="bottom"/>
            <w:hideMark/>
          </w:tcPr>
          <w:p w14:paraId="20EE2A03" w14:textId="77777777" w:rsidR="00C12B75" w:rsidRDefault="00C12B75">
            <w:pPr>
              <w:spacing w:after="0" w:line="0" w:lineRule="atLeast"/>
              <w:ind w:left="100"/>
              <w:rPr>
                <w:rFonts w:ascii="Times New Roman" w:eastAsia="Arial" w:hAnsi="Times New Roman"/>
                <w:sz w:val="24"/>
                <w:szCs w:val="24"/>
                <w:lang w:eastAsia="pl-PL"/>
              </w:rPr>
            </w:pPr>
            <w:r>
              <w:rPr>
                <w:rFonts w:ascii="Times New Roman" w:eastAsia="Arial" w:hAnsi="Times New Roman"/>
                <w:sz w:val="24"/>
                <w:szCs w:val="24"/>
                <w:lang w:eastAsia="pl-PL"/>
              </w:rPr>
              <w:t>Słup odgałęźny</w:t>
            </w:r>
          </w:p>
        </w:tc>
        <w:tc>
          <w:tcPr>
            <w:tcW w:w="2820" w:type="dxa"/>
            <w:tcBorders>
              <w:top w:val="nil"/>
              <w:left w:val="nil"/>
              <w:bottom w:val="single" w:sz="8" w:space="0" w:color="auto"/>
              <w:right w:val="single" w:sz="8" w:space="0" w:color="auto"/>
            </w:tcBorders>
            <w:hideMark/>
          </w:tcPr>
          <w:p w14:paraId="6BCE6EEF" w14:textId="77777777" w:rsidR="00C12B75" w:rsidRDefault="00C12B75">
            <w:pPr>
              <w:spacing w:after="0" w:line="0" w:lineRule="atLeast"/>
              <w:ind w:left="80"/>
              <w:jc w:val="center"/>
              <w:rPr>
                <w:rFonts w:ascii="Times New Roman" w:eastAsia="Arial" w:hAnsi="Times New Roman"/>
                <w:sz w:val="24"/>
                <w:szCs w:val="24"/>
                <w:lang w:eastAsia="pl-PL"/>
              </w:rPr>
            </w:pPr>
            <w:r>
              <w:rPr>
                <w:rFonts w:ascii="Times New Roman" w:eastAsia="Arial" w:hAnsi="Times New Roman"/>
                <w:sz w:val="24"/>
                <w:szCs w:val="24"/>
                <w:lang w:eastAsia="pl-PL"/>
              </w:rPr>
              <w:t>100</w:t>
            </w:r>
          </w:p>
        </w:tc>
      </w:tr>
    </w:tbl>
    <w:p w14:paraId="54A7DC80" w14:textId="77777777" w:rsidR="00C12B75" w:rsidRDefault="00C12B75" w:rsidP="00C12B75">
      <w:pPr>
        <w:tabs>
          <w:tab w:val="left" w:pos="426"/>
        </w:tabs>
        <w:spacing w:before="240" w:after="120" w:line="120" w:lineRule="exact"/>
        <w:ind w:left="357"/>
        <w:jc w:val="both"/>
        <w:rPr>
          <w:rFonts w:ascii="Times New Roman" w:eastAsia="Arial" w:hAnsi="Times New Roman"/>
          <w:sz w:val="24"/>
          <w:szCs w:val="24"/>
          <w:lang w:eastAsia="pl-PL"/>
        </w:rPr>
      </w:pPr>
    </w:p>
    <w:p w14:paraId="46C30F8A" w14:textId="77777777" w:rsidR="00C12B75" w:rsidRDefault="00C12B75" w:rsidP="00C12B75">
      <w:pPr>
        <w:pStyle w:val="USTustnpkodeksu"/>
        <w:rPr>
          <w:rFonts w:eastAsia="Times New Roman"/>
        </w:rPr>
      </w:pPr>
      <w:r>
        <w:rPr>
          <w:rFonts w:eastAsia="Arial"/>
        </w:rPr>
        <w:t>8. Odległości uziomów od uziemień sieci elektroenergetycznej</w:t>
      </w:r>
    </w:p>
    <w:p w14:paraId="4437F055" w14:textId="77777777" w:rsidR="00C12B75" w:rsidRDefault="00C12B75" w:rsidP="00C12B75">
      <w:pPr>
        <w:spacing w:after="0" w:line="360" w:lineRule="auto"/>
        <w:ind w:right="600"/>
        <w:jc w:val="both"/>
        <w:rPr>
          <w:rFonts w:ascii="Times New Roman" w:eastAsia="Times New Roman" w:hAnsi="Times New Roman"/>
          <w:sz w:val="24"/>
          <w:szCs w:val="24"/>
          <w:lang w:eastAsia="pl-PL"/>
        </w:rPr>
      </w:pPr>
      <w:r>
        <w:rPr>
          <w:rFonts w:ascii="Times New Roman" w:eastAsia="Arial" w:hAnsi="Times New Roman"/>
          <w:sz w:val="24"/>
          <w:szCs w:val="24"/>
          <w:lang w:eastAsia="pl-PL"/>
        </w:rPr>
        <w:t>Uziomy naturalne i sztuczne uziemień obiektów telekomunikacyjnych powinny być umieszczone w odległości nie mniejszej niż:</w:t>
      </w:r>
    </w:p>
    <w:p w14:paraId="310BC67F" w14:textId="77777777" w:rsidR="00C12B75" w:rsidRDefault="002B59B3" w:rsidP="002B59B3">
      <w:pPr>
        <w:pStyle w:val="PKTpunkt"/>
        <w:rPr>
          <w:rFonts w:eastAsia="Wingdings"/>
        </w:rPr>
      </w:pPr>
      <w:r>
        <w:t>1)</w:t>
      </w:r>
      <w:r>
        <w:tab/>
      </w:r>
      <w:r w:rsidR="00C12B75">
        <w:rPr>
          <w:rFonts w:eastAsia="Arial"/>
        </w:rPr>
        <w:t>50 m od uziemień podstacji trakcji energetycznej,</w:t>
      </w:r>
    </w:p>
    <w:p w14:paraId="2BCAB2E8" w14:textId="77777777" w:rsidR="00C12B75" w:rsidRDefault="002B59B3" w:rsidP="002B59B3">
      <w:pPr>
        <w:pStyle w:val="PKTpunkt"/>
        <w:rPr>
          <w:rFonts w:eastAsia="Times New Roman"/>
        </w:rPr>
      </w:pPr>
      <w:r>
        <w:t>2)</w:t>
      </w:r>
      <w:r>
        <w:tab/>
      </w:r>
      <w:r w:rsidR="00C12B75">
        <w:rPr>
          <w:rFonts w:eastAsia="Arial"/>
        </w:rPr>
        <w:t xml:space="preserve">50 m od uziemień ochronnych słupów linii elektroenergetycznej o napięciu 110 </w:t>
      </w:r>
      <w:proofErr w:type="spellStart"/>
      <w:r w:rsidR="00C12B75">
        <w:rPr>
          <w:rFonts w:eastAsia="Arial"/>
        </w:rPr>
        <w:t>kV</w:t>
      </w:r>
      <w:proofErr w:type="spellEnd"/>
      <w:r w:rsidR="00C12B75">
        <w:rPr>
          <w:rFonts w:eastAsia="Arial"/>
        </w:rPr>
        <w:t xml:space="preserve"> lub wyższym,</w:t>
      </w:r>
    </w:p>
    <w:p w14:paraId="1A3E2DAC" w14:textId="77777777" w:rsidR="00C12B75" w:rsidRDefault="002B59B3" w:rsidP="002B59B3">
      <w:pPr>
        <w:pStyle w:val="PKTpunkt"/>
        <w:rPr>
          <w:rFonts w:eastAsia="Times New Roman"/>
        </w:rPr>
      </w:pPr>
      <w:r>
        <w:t>3)</w:t>
      </w:r>
      <w:r>
        <w:tab/>
      </w:r>
      <w:r w:rsidR="00C12B75">
        <w:rPr>
          <w:rFonts w:eastAsia="Arial"/>
        </w:rPr>
        <w:t xml:space="preserve">20 m od uziemień ochronnych słupów linii elektroenergetycznej o napięciu od 30 </w:t>
      </w:r>
      <w:proofErr w:type="spellStart"/>
      <w:r w:rsidR="00C12B75">
        <w:rPr>
          <w:rFonts w:eastAsia="Arial"/>
        </w:rPr>
        <w:t>kV</w:t>
      </w:r>
      <w:proofErr w:type="spellEnd"/>
      <w:r w:rsidR="00C12B75">
        <w:rPr>
          <w:rFonts w:eastAsia="Arial"/>
        </w:rPr>
        <w:t xml:space="preserve"> do 110 </w:t>
      </w:r>
      <w:proofErr w:type="spellStart"/>
      <w:r w:rsidR="00C12B75">
        <w:rPr>
          <w:rFonts w:eastAsia="Arial"/>
        </w:rPr>
        <w:t>kV</w:t>
      </w:r>
      <w:proofErr w:type="spellEnd"/>
      <w:r w:rsidR="00C12B75">
        <w:rPr>
          <w:rFonts w:eastAsia="Arial"/>
        </w:rPr>
        <w:t>,</w:t>
      </w:r>
    </w:p>
    <w:p w14:paraId="5E6AEC96" w14:textId="77777777" w:rsidR="00C12B75" w:rsidRDefault="002B59B3" w:rsidP="002B59B3">
      <w:pPr>
        <w:pStyle w:val="PKTpunkt"/>
        <w:rPr>
          <w:rFonts w:eastAsia="Times New Roman"/>
        </w:rPr>
      </w:pPr>
      <w:r>
        <w:t>4)</w:t>
      </w:r>
      <w:r>
        <w:tab/>
      </w:r>
      <w:r w:rsidR="00C12B75">
        <w:rPr>
          <w:rFonts w:eastAsia="Arial"/>
        </w:rPr>
        <w:t>20 m od szyn lub słupów sieci trakcyjnej.</w:t>
      </w:r>
    </w:p>
    <w:p w14:paraId="47030CCF" w14:textId="77777777" w:rsidR="00C12B75" w:rsidRDefault="00C12B75" w:rsidP="00C12B75">
      <w:pPr>
        <w:spacing w:after="0" w:line="0" w:lineRule="atLeast"/>
        <w:jc w:val="both"/>
        <w:rPr>
          <w:rFonts w:ascii="Times New Roman" w:eastAsia="Arial" w:hAnsi="Times New Roman"/>
          <w:sz w:val="24"/>
          <w:szCs w:val="24"/>
          <w:lang w:eastAsia="pl-PL"/>
        </w:rPr>
      </w:pPr>
      <w:r>
        <w:rPr>
          <w:rFonts w:ascii="Times New Roman" w:eastAsia="Arial" w:hAnsi="Times New Roman"/>
          <w:sz w:val="24"/>
          <w:szCs w:val="24"/>
          <w:lang w:eastAsia="pl-PL"/>
        </w:rPr>
        <w:t>Te same odległości dotyczą uziomów słupów telekomunikacyjnych linii kablowych nadziemnych.</w:t>
      </w:r>
    </w:p>
    <w:p w14:paraId="5B0F44A1" w14:textId="77777777" w:rsidR="00C12B75" w:rsidRDefault="00C12B75" w:rsidP="00C12B75">
      <w:pPr>
        <w:autoSpaceDE w:val="0"/>
        <w:autoSpaceDN w:val="0"/>
        <w:adjustRightInd w:val="0"/>
        <w:spacing w:after="0" w:line="360" w:lineRule="auto"/>
        <w:rPr>
          <w:rFonts w:ascii="Times New Roman" w:eastAsia="Univers-PL" w:hAnsi="Times New Roman"/>
          <w:sz w:val="24"/>
          <w:szCs w:val="24"/>
          <w:lang w:eastAsia="pl-PL"/>
        </w:rPr>
      </w:pPr>
    </w:p>
    <w:p w14:paraId="73C8AFC0" w14:textId="77777777" w:rsidR="00C7012C" w:rsidRPr="00F70F4C" w:rsidRDefault="00C7012C" w:rsidP="00C7012C">
      <w:pPr>
        <w:autoSpaceDE w:val="0"/>
        <w:autoSpaceDN w:val="0"/>
        <w:adjustRightInd w:val="0"/>
        <w:spacing w:after="0" w:line="360" w:lineRule="auto"/>
        <w:jc w:val="right"/>
        <w:rPr>
          <w:rFonts w:ascii="Times New Roman" w:eastAsia="Univers-PL" w:hAnsi="Times New Roman"/>
          <w:b/>
          <w:sz w:val="24"/>
          <w:szCs w:val="24"/>
          <w:lang w:eastAsia="pl-PL"/>
        </w:rPr>
      </w:pPr>
      <w:r w:rsidRPr="00F70F4C">
        <w:rPr>
          <w:rFonts w:ascii="Times New Roman" w:eastAsia="Univers-PL" w:hAnsi="Times New Roman"/>
          <w:sz w:val="24"/>
          <w:szCs w:val="24"/>
          <w:lang w:eastAsia="pl-PL"/>
        </w:rPr>
        <w:br w:type="page"/>
      </w:r>
      <w:r w:rsidRPr="00F70F4C">
        <w:rPr>
          <w:rFonts w:ascii="Times New Roman" w:eastAsia="Univers-PL" w:hAnsi="Times New Roman"/>
          <w:b/>
          <w:sz w:val="24"/>
          <w:szCs w:val="24"/>
          <w:lang w:eastAsia="pl-PL"/>
        </w:rPr>
        <w:lastRenderedPageBreak/>
        <w:t>Załącznik nr 3</w:t>
      </w:r>
    </w:p>
    <w:p w14:paraId="750B3BBA" w14:textId="77777777" w:rsidR="00C7012C" w:rsidRPr="00F70F4C" w:rsidRDefault="00C7012C" w:rsidP="00C7012C">
      <w:pPr>
        <w:autoSpaceDE w:val="0"/>
        <w:autoSpaceDN w:val="0"/>
        <w:adjustRightInd w:val="0"/>
        <w:spacing w:after="0" w:line="360" w:lineRule="auto"/>
        <w:jc w:val="center"/>
        <w:rPr>
          <w:rFonts w:ascii="Times New Roman" w:eastAsia="Univers-PL" w:hAnsi="Times New Roman"/>
          <w:sz w:val="24"/>
          <w:szCs w:val="24"/>
          <w:lang w:eastAsia="pl-PL"/>
        </w:rPr>
      </w:pPr>
      <w:r w:rsidRPr="00F70F4C">
        <w:rPr>
          <w:rFonts w:ascii="Times New Roman" w:eastAsia="Univers-PL" w:hAnsi="Times New Roman"/>
          <w:sz w:val="24"/>
          <w:szCs w:val="24"/>
          <w:lang w:eastAsia="pl-PL"/>
        </w:rPr>
        <w:t>WYKAZ POLSKICH NORM POWOŁANYCH W ROZPORZĄDZENIU</w:t>
      </w:r>
    </w:p>
    <w:p w14:paraId="4AFF4CD3" w14:textId="77777777" w:rsidR="00C7012C" w:rsidRPr="00F70F4C" w:rsidRDefault="00C7012C" w:rsidP="00C7012C">
      <w:pPr>
        <w:autoSpaceDE w:val="0"/>
        <w:autoSpaceDN w:val="0"/>
        <w:adjustRightInd w:val="0"/>
        <w:spacing w:after="0" w:line="360" w:lineRule="auto"/>
        <w:jc w:val="center"/>
        <w:rPr>
          <w:rFonts w:ascii="Times New Roman" w:eastAsia="Univers-PL"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493"/>
        <w:gridCol w:w="1816"/>
        <w:gridCol w:w="2522"/>
        <w:gridCol w:w="1566"/>
      </w:tblGrid>
      <w:tr w:rsidR="00C7012C" w:rsidRPr="00F70F4C" w14:paraId="6BEB5878" w14:textId="77777777" w:rsidTr="00CD0F95">
        <w:tc>
          <w:tcPr>
            <w:tcW w:w="675" w:type="dxa"/>
            <w:shd w:val="clear" w:color="auto" w:fill="auto"/>
            <w:vAlign w:val="center"/>
          </w:tcPr>
          <w:p w14:paraId="3F33170A" w14:textId="77777777" w:rsidR="00C7012C" w:rsidRPr="00F70F4C" w:rsidRDefault="00C7012C" w:rsidP="00CD0F95">
            <w:pPr>
              <w:autoSpaceDE w:val="0"/>
              <w:autoSpaceDN w:val="0"/>
              <w:adjustRightInd w:val="0"/>
              <w:spacing w:after="0" w:line="240" w:lineRule="auto"/>
              <w:jc w:val="center"/>
              <w:rPr>
                <w:rFonts w:ascii="Times New Roman" w:hAnsi="Times New Roman"/>
                <w:sz w:val="24"/>
                <w:szCs w:val="24"/>
              </w:rPr>
            </w:pPr>
            <w:r w:rsidRPr="00F70F4C">
              <w:rPr>
                <w:rFonts w:ascii="Times New Roman" w:hAnsi="Times New Roman"/>
                <w:sz w:val="24"/>
                <w:szCs w:val="24"/>
              </w:rPr>
              <w:t>Lp.</w:t>
            </w:r>
          </w:p>
        </w:tc>
        <w:tc>
          <w:tcPr>
            <w:tcW w:w="2552" w:type="dxa"/>
            <w:shd w:val="clear" w:color="auto" w:fill="auto"/>
            <w:vAlign w:val="center"/>
          </w:tcPr>
          <w:p w14:paraId="2607B30D" w14:textId="77777777" w:rsidR="00C7012C" w:rsidRPr="00F70F4C" w:rsidRDefault="00C7012C" w:rsidP="00CD0F95">
            <w:pPr>
              <w:autoSpaceDE w:val="0"/>
              <w:autoSpaceDN w:val="0"/>
              <w:adjustRightInd w:val="0"/>
              <w:spacing w:after="0" w:line="240" w:lineRule="auto"/>
              <w:jc w:val="center"/>
              <w:rPr>
                <w:rFonts w:ascii="Times New Roman" w:hAnsi="Times New Roman"/>
                <w:sz w:val="24"/>
                <w:szCs w:val="24"/>
              </w:rPr>
            </w:pPr>
            <w:r w:rsidRPr="00F70F4C">
              <w:rPr>
                <w:rFonts w:ascii="Times New Roman" w:hAnsi="Times New Roman"/>
                <w:sz w:val="24"/>
                <w:szCs w:val="24"/>
              </w:rPr>
              <w:t>Przepis rozporządzenia</w:t>
            </w:r>
          </w:p>
        </w:tc>
        <w:tc>
          <w:tcPr>
            <w:tcW w:w="1843" w:type="dxa"/>
            <w:shd w:val="clear" w:color="auto" w:fill="auto"/>
            <w:vAlign w:val="center"/>
          </w:tcPr>
          <w:p w14:paraId="106CBA17" w14:textId="77777777" w:rsidR="00C7012C" w:rsidRPr="00F70F4C" w:rsidRDefault="00C7012C" w:rsidP="00CD0F95">
            <w:pPr>
              <w:autoSpaceDE w:val="0"/>
              <w:autoSpaceDN w:val="0"/>
              <w:adjustRightInd w:val="0"/>
              <w:spacing w:after="0" w:line="240" w:lineRule="auto"/>
              <w:jc w:val="center"/>
              <w:rPr>
                <w:rFonts w:ascii="Times New Roman" w:hAnsi="Times New Roman"/>
                <w:sz w:val="24"/>
                <w:szCs w:val="24"/>
              </w:rPr>
            </w:pPr>
            <w:r w:rsidRPr="00F70F4C">
              <w:rPr>
                <w:rFonts w:ascii="Times New Roman" w:hAnsi="Times New Roman"/>
                <w:sz w:val="24"/>
                <w:szCs w:val="24"/>
              </w:rPr>
              <w:t>Nr normy</w:t>
            </w:r>
          </w:p>
        </w:tc>
        <w:tc>
          <w:tcPr>
            <w:tcW w:w="2551" w:type="dxa"/>
            <w:shd w:val="clear" w:color="auto" w:fill="auto"/>
            <w:vAlign w:val="center"/>
          </w:tcPr>
          <w:p w14:paraId="362BB8F5" w14:textId="77777777" w:rsidR="00C7012C" w:rsidRPr="00F70F4C" w:rsidRDefault="00C7012C" w:rsidP="00CD0F95">
            <w:pPr>
              <w:autoSpaceDE w:val="0"/>
              <w:autoSpaceDN w:val="0"/>
              <w:adjustRightInd w:val="0"/>
              <w:spacing w:after="0" w:line="240" w:lineRule="auto"/>
              <w:jc w:val="center"/>
              <w:rPr>
                <w:rFonts w:ascii="Times New Roman" w:hAnsi="Times New Roman"/>
                <w:sz w:val="24"/>
                <w:szCs w:val="24"/>
              </w:rPr>
            </w:pPr>
            <w:r w:rsidRPr="00F70F4C">
              <w:rPr>
                <w:rFonts w:ascii="Times New Roman" w:hAnsi="Times New Roman"/>
                <w:sz w:val="24"/>
                <w:szCs w:val="24"/>
              </w:rPr>
              <w:t>Tytuł normy</w:t>
            </w:r>
          </w:p>
        </w:tc>
        <w:tc>
          <w:tcPr>
            <w:tcW w:w="1591" w:type="dxa"/>
            <w:shd w:val="clear" w:color="auto" w:fill="auto"/>
            <w:vAlign w:val="center"/>
          </w:tcPr>
          <w:p w14:paraId="4663561C" w14:textId="77777777" w:rsidR="00C7012C" w:rsidRPr="00F70F4C" w:rsidRDefault="00C7012C" w:rsidP="00CD0F95">
            <w:pPr>
              <w:autoSpaceDE w:val="0"/>
              <w:autoSpaceDN w:val="0"/>
              <w:adjustRightInd w:val="0"/>
              <w:spacing w:after="0" w:line="240" w:lineRule="auto"/>
              <w:jc w:val="center"/>
              <w:rPr>
                <w:rFonts w:ascii="Times New Roman" w:hAnsi="Times New Roman"/>
                <w:sz w:val="24"/>
                <w:szCs w:val="24"/>
              </w:rPr>
            </w:pPr>
            <w:r w:rsidRPr="00F70F4C">
              <w:rPr>
                <w:rFonts w:ascii="Times New Roman" w:hAnsi="Times New Roman"/>
                <w:sz w:val="24"/>
                <w:szCs w:val="24"/>
              </w:rPr>
              <w:t>Zakres powołania normy</w:t>
            </w:r>
          </w:p>
        </w:tc>
      </w:tr>
      <w:tr w:rsidR="00C7012C" w:rsidRPr="00F70F4C" w14:paraId="431914D1" w14:textId="77777777" w:rsidTr="00CD0F95">
        <w:trPr>
          <w:trHeight w:val="995"/>
        </w:trPr>
        <w:tc>
          <w:tcPr>
            <w:tcW w:w="675" w:type="dxa"/>
            <w:vMerge w:val="restart"/>
            <w:shd w:val="clear" w:color="auto" w:fill="auto"/>
          </w:tcPr>
          <w:p w14:paraId="3EADEDCD"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1</w:t>
            </w:r>
          </w:p>
        </w:tc>
        <w:tc>
          <w:tcPr>
            <w:tcW w:w="2552" w:type="dxa"/>
            <w:shd w:val="clear" w:color="auto" w:fill="auto"/>
          </w:tcPr>
          <w:p w14:paraId="3188B534"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 6 ust. 1 pkt 1</w:t>
            </w:r>
          </w:p>
        </w:tc>
        <w:tc>
          <w:tcPr>
            <w:tcW w:w="1843" w:type="dxa"/>
            <w:shd w:val="clear" w:color="auto" w:fill="auto"/>
          </w:tcPr>
          <w:p w14:paraId="649C5CA9" w14:textId="77777777" w:rsidR="00C7012C" w:rsidRPr="00F70F4C" w:rsidRDefault="00C7012C" w:rsidP="00CD0F95">
            <w:pPr>
              <w:autoSpaceDE w:val="0"/>
              <w:autoSpaceDN w:val="0"/>
              <w:adjustRightInd w:val="0"/>
              <w:spacing w:after="0" w:line="240" w:lineRule="auto"/>
              <w:rPr>
                <w:rFonts w:ascii="Times New Roman" w:eastAsia="TimesNewRoman" w:hAnsi="Times New Roman"/>
                <w:sz w:val="24"/>
                <w:szCs w:val="24"/>
                <w:lang w:eastAsia="pl-PL"/>
              </w:rPr>
            </w:pPr>
            <w:r w:rsidRPr="00F70F4C">
              <w:rPr>
                <w:rFonts w:ascii="Times New Roman" w:eastAsia="TimesNewRoman" w:hAnsi="Times New Roman"/>
                <w:sz w:val="24"/>
                <w:szCs w:val="24"/>
                <w:lang w:eastAsia="pl-PL"/>
              </w:rPr>
              <w:t>PN-EN 61386-1</w:t>
            </w:r>
          </w:p>
          <w:p w14:paraId="5D9BB841" w14:textId="77777777" w:rsidR="00C7012C" w:rsidRPr="00F70F4C" w:rsidRDefault="00C7012C" w:rsidP="00CD0F95">
            <w:pPr>
              <w:autoSpaceDE w:val="0"/>
              <w:autoSpaceDN w:val="0"/>
              <w:adjustRightInd w:val="0"/>
              <w:spacing w:after="0" w:line="360" w:lineRule="auto"/>
              <w:jc w:val="center"/>
              <w:rPr>
                <w:rFonts w:ascii="Times New Roman" w:eastAsia="TimesNewRoman" w:hAnsi="Times New Roman"/>
                <w:sz w:val="24"/>
                <w:szCs w:val="24"/>
                <w:lang w:eastAsia="pl-PL"/>
              </w:rPr>
            </w:pPr>
          </w:p>
        </w:tc>
        <w:tc>
          <w:tcPr>
            <w:tcW w:w="2551" w:type="dxa"/>
            <w:shd w:val="clear" w:color="auto" w:fill="auto"/>
          </w:tcPr>
          <w:p w14:paraId="39F86EEE" w14:textId="77777777" w:rsidR="00C7012C" w:rsidRPr="00F70F4C" w:rsidRDefault="00C7012C" w:rsidP="00CD0F95">
            <w:pPr>
              <w:autoSpaceDE w:val="0"/>
              <w:autoSpaceDN w:val="0"/>
              <w:adjustRightInd w:val="0"/>
              <w:spacing w:after="0" w:line="240" w:lineRule="auto"/>
              <w:rPr>
                <w:rFonts w:ascii="Times New Roman" w:eastAsia="TimesNewRoman" w:hAnsi="Times New Roman"/>
                <w:sz w:val="24"/>
                <w:szCs w:val="24"/>
                <w:lang w:eastAsia="pl-PL"/>
              </w:rPr>
            </w:pPr>
            <w:r w:rsidRPr="00F70F4C">
              <w:rPr>
                <w:rFonts w:ascii="Times New Roman" w:eastAsia="TimesNewRoman" w:hAnsi="Times New Roman"/>
                <w:sz w:val="24"/>
                <w:szCs w:val="24"/>
                <w:lang w:eastAsia="pl-PL"/>
              </w:rPr>
              <w:t>Systemy rur instalacyjnych do prowadzenia</w:t>
            </w:r>
          </w:p>
          <w:p w14:paraId="0AC467B9" w14:textId="77777777" w:rsidR="00C7012C" w:rsidRPr="00F70F4C" w:rsidRDefault="00C7012C" w:rsidP="00CD0F95">
            <w:pPr>
              <w:autoSpaceDE w:val="0"/>
              <w:autoSpaceDN w:val="0"/>
              <w:adjustRightInd w:val="0"/>
              <w:spacing w:after="0" w:line="240" w:lineRule="auto"/>
              <w:rPr>
                <w:rFonts w:ascii="Times New Roman" w:eastAsia="TimesNewRoman" w:hAnsi="Times New Roman"/>
                <w:sz w:val="24"/>
                <w:szCs w:val="24"/>
                <w:lang w:eastAsia="pl-PL"/>
              </w:rPr>
            </w:pPr>
            <w:r w:rsidRPr="00F70F4C">
              <w:rPr>
                <w:rFonts w:ascii="Times New Roman" w:eastAsia="TimesNewRoman" w:hAnsi="Times New Roman"/>
                <w:sz w:val="24"/>
                <w:szCs w:val="24"/>
                <w:lang w:eastAsia="pl-PL"/>
              </w:rPr>
              <w:t>przewodów. Część 1:</w:t>
            </w:r>
          </w:p>
          <w:p w14:paraId="2BCBCDB8" w14:textId="77777777" w:rsidR="00C7012C" w:rsidRPr="00F70F4C" w:rsidRDefault="00C7012C" w:rsidP="00CD0F95">
            <w:pPr>
              <w:autoSpaceDE w:val="0"/>
              <w:autoSpaceDN w:val="0"/>
              <w:adjustRightInd w:val="0"/>
              <w:spacing w:after="0" w:line="240" w:lineRule="auto"/>
              <w:rPr>
                <w:rFonts w:ascii="Times New Roman" w:eastAsia="TimesNewRoman" w:hAnsi="Times New Roman"/>
                <w:sz w:val="24"/>
                <w:szCs w:val="24"/>
                <w:lang w:eastAsia="pl-PL"/>
              </w:rPr>
            </w:pPr>
            <w:r w:rsidRPr="00F70F4C">
              <w:rPr>
                <w:rFonts w:ascii="Times New Roman" w:eastAsia="TimesNewRoman" w:hAnsi="Times New Roman"/>
                <w:sz w:val="24"/>
                <w:szCs w:val="24"/>
                <w:lang w:eastAsia="pl-PL"/>
              </w:rPr>
              <w:t>Wymagania ogólne.</w:t>
            </w:r>
          </w:p>
        </w:tc>
        <w:tc>
          <w:tcPr>
            <w:tcW w:w="1591" w:type="dxa"/>
            <w:shd w:val="clear" w:color="auto" w:fill="auto"/>
          </w:tcPr>
          <w:p w14:paraId="449FD772"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eastAsia="TimesNewRoman" w:hAnsi="Times New Roman"/>
                <w:sz w:val="24"/>
                <w:szCs w:val="24"/>
                <w:lang w:eastAsia="pl-PL"/>
              </w:rPr>
              <w:t>całość normy</w:t>
            </w:r>
          </w:p>
        </w:tc>
      </w:tr>
      <w:tr w:rsidR="00C7012C" w:rsidRPr="00F70F4C" w14:paraId="39CD8220" w14:textId="77777777" w:rsidTr="00CD0F95">
        <w:trPr>
          <w:trHeight w:val="1410"/>
        </w:trPr>
        <w:tc>
          <w:tcPr>
            <w:tcW w:w="675" w:type="dxa"/>
            <w:vMerge/>
            <w:shd w:val="clear" w:color="auto" w:fill="auto"/>
          </w:tcPr>
          <w:p w14:paraId="34407F0D"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p>
        </w:tc>
        <w:tc>
          <w:tcPr>
            <w:tcW w:w="2552" w:type="dxa"/>
            <w:shd w:val="clear" w:color="auto" w:fill="auto"/>
          </w:tcPr>
          <w:p w14:paraId="2956E97F"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 6 ust. 1 pkt 1</w:t>
            </w:r>
          </w:p>
        </w:tc>
        <w:tc>
          <w:tcPr>
            <w:tcW w:w="1843" w:type="dxa"/>
            <w:shd w:val="clear" w:color="auto" w:fill="auto"/>
          </w:tcPr>
          <w:p w14:paraId="06486377" w14:textId="77777777" w:rsidR="00C7012C" w:rsidRPr="00F70F4C" w:rsidRDefault="00C7012C" w:rsidP="00CD0F95">
            <w:pPr>
              <w:autoSpaceDE w:val="0"/>
              <w:autoSpaceDN w:val="0"/>
              <w:adjustRightInd w:val="0"/>
              <w:spacing w:after="0" w:line="240" w:lineRule="auto"/>
              <w:rPr>
                <w:rFonts w:ascii="Times New Roman" w:eastAsia="TimesNewRoman" w:hAnsi="Times New Roman"/>
                <w:sz w:val="24"/>
                <w:szCs w:val="24"/>
                <w:lang w:eastAsia="pl-PL"/>
              </w:rPr>
            </w:pPr>
            <w:r w:rsidRPr="00F70F4C">
              <w:rPr>
                <w:rFonts w:ascii="Times New Roman" w:eastAsia="TimesNewRoman" w:hAnsi="Times New Roman"/>
                <w:sz w:val="24"/>
                <w:szCs w:val="24"/>
                <w:lang w:eastAsia="pl-PL"/>
              </w:rPr>
              <w:t>PN-EN 61386-21</w:t>
            </w:r>
          </w:p>
          <w:p w14:paraId="221C73CB" w14:textId="77777777" w:rsidR="00C7012C" w:rsidRPr="00F70F4C" w:rsidRDefault="00C7012C" w:rsidP="00CD0F95">
            <w:pPr>
              <w:autoSpaceDE w:val="0"/>
              <w:autoSpaceDN w:val="0"/>
              <w:adjustRightInd w:val="0"/>
              <w:spacing w:after="0" w:line="240" w:lineRule="auto"/>
              <w:rPr>
                <w:rFonts w:ascii="Times New Roman" w:hAnsi="Times New Roman"/>
                <w:sz w:val="24"/>
                <w:szCs w:val="24"/>
              </w:rPr>
            </w:pPr>
          </w:p>
        </w:tc>
        <w:tc>
          <w:tcPr>
            <w:tcW w:w="2551" w:type="dxa"/>
            <w:shd w:val="clear" w:color="auto" w:fill="auto"/>
          </w:tcPr>
          <w:p w14:paraId="389308FD" w14:textId="77777777" w:rsidR="00C7012C" w:rsidRPr="00F70F4C" w:rsidRDefault="00C7012C" w:rsidP="00CD0F95">
            <w:pPr>
              <w:autoSpaceDE w:val="0"/>
              <w:autoSpaceDN w:val="0"/>
              <w:adjustRightInd w:val="0"/>
              <w:spacing w:after="0" w:line="240" w:lineRule="auto"/>
              <w:rPr>
                <w:rFonts w:ascii="Times New Roman" w:eastAsia="TimesNewRoman" w:hAnsi="Times New Roman"/>
                <w:sz w:val="24"/>
                <w:szCs w:val="24"/>
                <w:lang w:eastAsia="pl-PL"/>
              </w:rPr>
            </w:pPr>
            <w:r w:rsidRPr="00F70F4C">
              <w:rPr>
                <w:rFonts w:ascii="Times New Roman" w:eastAsia="TimesNewRoman" w:hAnsi="Times New Roman"/>
                <w:sz w:val="24"/>
                <w:szCs w:val="24"/>
                <w:lang w:eastAsia="pl-PL"/>
              </w:rPr>
              <w:t>Systemy rur instalacyjnych do prowadzenia</w:t>
            </w:r>
          </w:p>
          <w:p w14:paraId="7BCCAE5E" w14:textId="77777777" w:rsidR="00C7012C" w:rsidRPr="00F70F4C" w:rsidRDefault="00C7012C" w:rsidP="00CD0F95">
            <w:pPr>
              <w:autoSpaceDE w:val="0"/>
              <w:autoSpaceDN w:val="0"/>
              <w:adjustRightInd w:val="0"/>
              <w:spacing w:after="0" w:line="240" w:lineRule="auto"/>
              <w:rPr>
                <w:rFonts w:ascii="Times New Roman" w:eastAsia="TimesNewRoman" w:hAnsi="Times New Roman"/>
                <w:sz w:val="24"/>
                <w:szCs w:val="24"/>
                <w:lang w:eastAsia="pl-PL"/>
              </w:rPr>
            </w:pPr>
            <w:r w:rsidRPr="00F70F4C">
              <w:rPr>
                <w:rFonts w:ascii="Times New Roman" w:eastAsia="TimesNewRoman" w:hAnsi="Times New Roman"/>
                <w:sz w:val="24"/>
                <w:szCs w:val="24"/>
                <w:lang w:eastAsia="pl-PL"/>
              </w:rPr>
              <w:t>przewodów. Część 21:</w:t>
            </w:r>
          </w:p>
          <w:p w14:paraId="764A51E4" w14:textId="77777777" w:rsidR="00C7012C" w:rsidRPr="00F70F4C" w:rsidRDefault="00C7012C" w:rsidP="00CD0F95">
            <w:pPr>
              <w:autoSpaceDE w:val="0"/>
              <w:autoSpaceDN w:val="0"/>
              <w:adjustRightInd w:val="0"/>
              <w:spacing w:after="0" w:line="240" w:lineRule="auto"/>
              <w:rPr>
                <w:rFonts w:ascii="Times New Roman" w:eastAsia="TimesNewRoman" w:hAnsi="Times New Roman"/>
                <w:sz w:val="24"/>
                <w:szCs w:val="24"/>
                <w:lang w:eastAsia="pl-PL"/>
              </w:rPr>
            </w:pPr>
            <w:r w:rsidRPr="00F70F4C">
              <w:rPr>
                <w:rFonts w:ascii="Times New Roman" w:eastAsia="TimesNewRoman" w:hAnsi="Times New Roman"/>
                <w:sz w:val="24"/>
                <w:szCs w:val="24"/>
                <w:lang w:eastAsia="pl-PL"/>
              </w:rPr>
              <w:t>Wymagania szczegółowe. Systemy</w:t>
            </w:r>
          </w:p>
          <w:p w14:paraId="1C34A0E0" w14:textId="77777777" w:rsidR="00C7012C" w:rsidRPr="00F70F4C" w:rsidRDefault="00C7012C" w:rsidP="00CD0F95">
            <w:pPr>
              <w:autoSpaceDE w:val="0"/>
              <w:autoSpaceDN w:val="0"/>
              <w:adjustRightInd w:val="0"/>
              <w:spacing w:after="0" w:line="240" w:lineRule="auto"/>
              <w:rPr>
                <w:rFonts w:ascii="Times New Roman" w:hAnsi="Times New Roman"/>
                <w:sz w:val="24"/>
                <w:szCs w:val="24"/>
              </w:rPr>
            </w:pPr>
            <w:r w:rsidRPr="00F70F4C">
              <w:rPr>
                <w:rFonts w:ascii="Times New Roman" w:eastAsia="TimesNewRoman" w:hAnsi="Times New Roman"/>
                <w:sz w:val="24"/>
                <w:szCs w:val="24"/>
                <w:lang w:eastAsia="pl-PL"/>
              </w:rPr>
              <w:t>rur instalacyjnych sztywnych.</w:t>
            </w:r>
          </w:p>
        </w:tc>
        <w:tc>
          <w:tcPr>
            <w:tcW w:w="1591" w:type="dxa"/>
            <w:shd w:val="clear" w:color="auto" w:fill="auto"/>
          </w:tcPr>
          <w:p w14:paraId="2A0C6D65"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eastAsia="TimesNewRoman" w:hAnsi="Times New Roman"/>
                <w:sz w:val="24"/>
                <w:szCs w:val="24"/>
                <w:lang w:eastAsia="pl-PL"/>
              </w:rPr>
              <w:t>całość normy</w:t>
            </w:r>
          </w:p>
        </w:tc>
      </w:tr>
      <w:tr w:rsidR="00C7012C" w:rsidRPr="00F70F4C" w14:paraId="2416767B" w14:textId="77777777" w:rsidTr="00CD0F95">
        <w:trPr>
          <w:trHeight w:val="1410"/>
        </w:trPr>
        <w:tc>
          <w:tcPr>
            <w:tcW w:w="675" w:type="dxa"/>
            <w:shd w:val="clear" w:color="auto" w:fill="auto"/>
          </w:tcPr>
          <w:p w14:paraId="1C05D593"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2</w:t>
            </w:r>
          </w:p>
        </w:tc>
        <w:tc>
          <w:tcPr>
            <w:tcW w:w="2552" w:type="dxa"/>
            <w:shd w:val="clear" w:color="auto" w:fill="auto"/>
          </w:tcPr>
          <w:p w14:paraId="26DF3AFA"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Zał. nr 1 cz. IV ust.1 pkt 5</w:t>
            </w:r>
          </w:p>
          <w:p w14:paraId="5CE642BD"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Zał. nr 1 cz. IV ust.2 pkt 4</w:t>
            </w:r>
          </w:p>
        </w:tc>
        <w:tc>
          <w:tcPr>
            <w:tcW w:w="1843" w:type="dxa"/>
            <w:shd w:val="clear" w:color="auto" w:fill="auto"/>
          </w:tcPr>
          <w:p w14:paraId="089B362A" w14:textId="77777777" w:rsidR="00C7012C" w:rsidRPr="00F70F4C" w:rsidRDefault="00C7012C" w:rsidP="00CD0F95">
            <w:pPr>
              <w:autoSpaceDE w:val="0"/>
              <w:autoSpaceDN w:val="0"/>
              <w:adjustRightInd w:val="0"/>
              <w:spacing w:after="0" w:line="360" w:lineRule="auto"/>
              <w:rPr>
                <w:rFonts w:ascii="Times New Roman" w:hAnsi="Times New Roman"/>
                <w:sz w:val="24"/>
                <w:szCs w:val="24"/>
              </w:rPr>
            </w:pPr>
            <w:r w:rsidRPr="00F70F4C">
              <w:rPr>
                <w:rFonts w:ascii="Times New Roman" w:hAnsi="Times New Roman"/>
                <w:sz w:val="24"/>
                <w:szCs w:val="24"/>
              </w:rPr>
              <w:t>PN-EN 61386-24</w:t>
            </w:r>
          </w:p>
        </w:tc>
        <w:tc>
          <w:tcPr>
            <w:tcW w:w="2551" w:type="dxa"/>
            <w:shd w:val="clear" w:color="auto" w:fill="auto"/>
          </w:tcPr>
          <w:p w14:paraId="45799325" w14:textId="77777777" w:rsidR="00C7012C" w:rsidRPr="00F70F4C" w:rsidRDefault="00C7012C" w:rsidP="00CD0F95">
            <w:pPr>
              <w:autoSpaceDE w:val="0"/>
              <w:autoSpaceDN w:val="0"/>
              <w:adjustRightInd w:val="0"/>
              <w:spacing w:after="0" w:line="240" w:lineRule="auto"/>
              <w:rPr>
                <w:rFonts w:ascii="Times New Roman" w:hAnsi="Times New Roman"/>
                <w:sz w:val="24"/>
                <w:szCs w:val="24"/>
              </w:rPr>
            </w:pPr>
            <w:r w:rsidRPr="00F70F4C">
              <w:rPr>
                <w:rFonts w:ascii="Times New Roman" w:hAnsi="Times New Roman"/>
                <w:sz w:val="24"/>
                <w:szCs w:val="24"/>
              </w:rPr>
              <w:t>Systemy rur instalacyjnych do prowadzenia przewodów. Część 24: Wymagania szczegółowe. Systemy rur instalacyjnych układanych w ziemi</w:t>
            </w:r>
          </w:p>
        </w:tc>
        <w:tc>
          <w:tcPr>
            <w:tcW w:w="1591" w:type="dxa"/>
            <w:shd w:val="clear" w:color="auto" w:fill="auto"/>
          </w:tcPr>
          <w:p w14:paraId="640EBA85" w14:textId="77777777" w:rsidR="00C7012C" w:rsidRPr="00F70F4C" w:rsidRDefault="00C7012C" w:rsidP="00CD0F95">
            <w:pPr>
              <w:autoSpaceDE w:val="0"/>
              <w:autoSpaceDN w:val="0"/>
              <w:adjustRightInd w:val="0"/>
              <w:spacing w:after="0" w:line="360" w:lineRule="auto"/>
              <w:jc w:val="center"/>
              <w:rPr>
                <w:rFonts w:ascii="Times New Roman" w:eastAsia="TimesNewRoman" w:hAnsi="Times New Roman"/>
                <w:sz w:val="24"/>
                <w:szCs w:val="24"/>
                <w:lang w:eastAsia="pl-PL"/>
              </w:rPr>
            </w:pPr>
            <w:r w:rsidRPr="00F70F4C">
              <w:rPr>
                <w:rFonts w:ascii="Times New Roman" w:eastAsia="TimesNewRoman" w:hAnsi="Times New Roman"/>
                <w:sz w:val="24"/>
                <w:szCs w:val="24"/>
                <w:lang w:eastAsia="pl-PL"/>
              </w:rPr>
              <w:t>Pkt 10.2</w:t>
            </w:r>
          </w:p>
        </w:tc>
      </w:tr>
      <w:tr w:rsidR="00C7012C" w:rsidRPr="00F70F4C" w14:paraId="06BD3FA0" w14:textId="77777777" w:rsidTr="00CD0F95">
        <w:tc>
          <w:tcPr>
            <w:tcW w:w="675" w:type="dxa"/>
            <w:shd w:val="clear" w:color="auto" w:fill="auto"/>
          </w:tcPr>
          <w:p w14:paraId="0CCC1152"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3</w:t>
            </w:r>
          </w:p>
        </w:tc>
        <w:tc>
          <w:tcPr>
            <w:tcW w:w="2552" w:type="dxa"/>
            <w:shd w:val="clear" w:color="auto" w:fill="auto"/>
          </w:tcPr>
          <w:p w14:paraId="0BC138F4"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 6 ust. 3 pkt 4</w:t>
            </w:r>
          </w:p>
          <w:p w14:paraId="0EB2AB08"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 6 ust. 1 pkt 2</w:t>
            </w:r>
          </w:p>
        </w:tc>
        <w:tc>
          <w:tcPr>
            <w:tcW w:w="1843" w:type="dxa"/>
            <w:shd w:val="clear" w:color="auto" w:fill="auto"/>
          </w:tcPr>
          <w:p w14:paraId="775802D5" w14:textId="77777777" w:rsidR="00C7012C" w:rsidRPr="00F70F4C" w:rsidRDefault="00C7012C" w:rsidP="00CD0F95">
            <w:pPr>
              <w:autoSpaceDE w:val="0"/>
              <w:autoSpaceDN w:val="0"/>
              <w:adjustRightInd w:val="0"/>
              <w:spacing w:after="0" w:line="360" w:lineRule="auto"/>
              <w:rPr>
                <w:rFonts w:ascii="Times New Roman" w:hAnsi="Times New Roman"/>
                <w:sz w:val="24"/>
                <w:szCs w:val="24"/>
              </w:rPr>
            </w:pPr>
            <w:r w:rsidRPr="00F70F4C">
              <w:rPr>
                <w:rFonts w:ascii="Times New Roman" w:hAnsi="Times New Roman"/>
                <w:sz w:val="24"/>
                <w:szCs w:val="24"/>
              </w:rPr>
              <w:t>PN-EN 124-1</w:t>
            </w:r>
          </w:p>
        </w:tc>
        <w:tc>
          <w:tcPr>
            <w:tcW w:w="2551" w:type="dxa"/>
            <w:shd w:val="clear" w:color="auto" w:fill="auto"/>
          </w:tcPr>
          <w:p w14:paraId="067196AD" w14:textId="77777777" w:rsidR="00C7012C" w:rsidRPr="00F70F4C" w:rsidRDefault="00C7012C" w:rsidP="00CD0F95">
            <w:pPr>
              <w:autoSpaceDE w:val="0"/>
              <w:autoSpaceDN w:val="0"/>
              <w:adjustRightInd w:val="0"/>
              <w:spacing w:after="0" w:line="240" w:lineRule="auto"/>
              <w:rPr>
                <w:rFonts w:ascii="Times New Roman" w:hAnsi="Times New Roman"/>
                <w:sz w:val="24"/>
                <w:szCs w:val="24"/>
              </w:rPr>
            </w:pPr>
            <w:r w:rsidRPr="00F70F4C">
              <w:rPr>
                <w:rFonts w:ascii="Times New Roman" w:hAnsi="Times New Roman"/>
                <w:sz w:val="24"/>
                <w:szCs w:val="24"/>
              </w:rPr>
              <w:t>Zwieńczenia wpustów i studzienek włazowych do nawierzchni dla ruchu pieszego i kołowego. Część 1: Klasyfikacja, ogólne zasady projektowania, wymagania funkcjonalne i badawcze, metody badań i ocena zgodności.</w:t>
            </w:r>
          </w:p>
        </w:tc>
        <w:tc>
          <w:tcPr>
            <w:tcW w:w="1591" w:type="dxa"/>
            <w:shd w:val="clear" w:color="auto" w:fill="auto"/>
          </w:tcPr>
          <w:p w14:paraId="4EAE1089"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eastAsia="TimesNewRoman" w:hAnsi="Times New Roman"/>
                <w:sz w:val="24"/>
                <w:szCs w:val="24"/>
                <w:lang w:eastAsia="pl-PL"/>
              </w:rPr>
              <w:t>całość normy</w:t>
            </w:r>
          </w:p>
        </w:tc>
      </w:tr>
      <w:tr w:rsidR="00C7012C" w:rsidRPr="00F70F4C" w14:paraId="79166740" w14:textId="77777777" w:rsidTr="00CD0F95">
        <w:tc>
          <w:tcPr>
            <w:tcW w:w="675" w:type="dxa"/>
            <w:shd w:val="clear" w:color="auto" w:fill="auto"/>
          </w:tcPr>
          <w:p w14:paraId="253E8729"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4</w:t>
            </w:r>
          </w:p>
        </w:tc>
        <w:tc>
          <w:tcPr>
            <w:tcW w:w="2552" w:type="dxa"/>
            <w:shd w:val="clear" w:color="auto" w:fill="auto"/>
          </w:tcPr>
          <w:p w14:paraId="6AD405E9"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 6 ust. 1 pkt 2</w:t>
            </w:r>
          </w:p>
        </w:tc>
        <w:tc>
          <w:tcPr>
            <w:tcW w:w="1843" w:type="dxa"/>
            <w:shd w:val="clear" w:color="auto" w:fill="auto"/>
          </w:tcPr>
          <w:p w14:paraId="62F3A990" w14:textId="77777777" w:rsidR="00C7012C" w:rsidRPr="00F70F4C" w:rsidRDefault="00C7012C" w:rsidP="00CD0F95">
            <w:pPr>
              <w:autoSpaceDE w:val="0"/>
              <w:autoSpaceDN w:val="0"/>
              <w:adjustRightInd w:val="0"/>
              <w:spacing w:after="0" w:line="360" w:lineRule="auto"/>
              <w:rPr>
                <w:rFonts w:ascii="Times New Roman" w:hAnsi="Times New Roman"/>
                <w:sz w:val="24"/>
                <w:szCs w:val="24"/>
              </w:rPr>
            </w:pPr>
            <w:r w:rsidRPr="00F70F4C">
              <w:rPr>
                <w:rFonts w:ascii="Times New Roman" w:hAnsi="Times New Roman"/>
                <w:sz w:val="24"/>
                <w:szCs w:val="24"/>
              </w:rPr>
              <w:t>PN-EN 124-4</w:t>
            </w:r>
          </w:p>
        </w:tc>
        <w:tc>
          <w:tcPr>
            <w:tcW w:w="2551" w:type="dxa"/>
            <w:shd w:val="clear" w:color="auto" w:fill="auto"/>
          </w:tcPr>
          <w:p w14:paraId="38BCE523" w14:textId="77777777" w:rsidR="00C7012C" w:rsidRPr="00F70F4C" w:rsidRDefault="00C7012C" w:rsidP="00CD0F95">
            <w:pPr>
              <w:autoSpaceDE w:val="0"/>
              <w:autoSpaceDN w:val="0"/>
              <w:adjustRightInd w:val="0"/>
              <w:spacing w:after="0" w:line="240" w:lineRule="auto"/>
              <w:rPr>
                <w:rFonts w:ascii="Times New Roman" w:hAnsi="Times New Roman"/>
                <w:sz w:val="24"/>
                <w:szCs w:val="24"/>
              </w:rPr>
            </w:pPr>
            <w:r w:rsidRPr="00F70F4C">
              <w:rPr>
                <w:rFonts w:ascii="Times New Roman" w:hAnsi="Times New Roman"/>
                <w:sz w:val="24"/>
                <w:szCs w:val="24"/>
              </w:rPr>
              <w:t>Zwieńczenia wpustów i studzienek włazowych do nawierzchni dla ruchu pieszego i kołowego. Część 4: Zwieńczenia wpustów i studzienek włazowych wykonane z betonu zbrojonego stalą.</w:t>
            </w:r>
          </w:p>
        </w:tc>
        <w:tc>
          <w:tcPr>
            <w:tcW w:w="1591" w:type="dxa"/>
            <w:shd w:val="clear" w:color="auto" w:fill="auto"/>
          </w:tcPr>
          <w:p w14:paraId="41AF31CD"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eastAsia="TimesNewRoman" w:hAnsi="Times New Roman"/>
                <w:sz w:val="24"/>
                <w:szCs w:val="24"/>
                <w:lang w:eastAsia="pl-PL"/>
              </w:rPr>
              <w:t>całość normy</w:t>
            </w:r>
          </w:p>
        </w:tc>
      </w:tr>
      <w:tr w:rsidR="00C7012C" w:rsidRPr="00F70F4C" w14:paraId="6AE737A2" w14:textId="77777777" w:rsidTr="00CD0F95">
        <w:tc>
          <w:tcPr>
            <w:tcW w:w="675" w:type="dxa"/>
            <w:shd w:val="clear" w:color="auto" w:fill="auto"/>
          </w:tcPr>
          <w:p w14:paraId="6B840406"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lastRenderedPageBreak/>
              <w:t>5</w:t>
            </w:r>
          </w:p>
        </w:tc>
        <w:tc>
          <w:tcPr>
            <w:tcW w:w="2552" w:type="dxa"/>
            <w:shd w:val="clear" w:color="auto" w:fill="auto"/>
          </w:tcPr>
          <w:p w14:paraId="429B4B19"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 6 ust. 1 pkt 2</w:t>
            </w:r>
          </w:p>
        </w:tc>
        <w:tc>
          <w:tcPr>
            <w:tcW w:w="1843" w:type="dxa"/>
            <w:shd w:val="clear" w:color="auto" w:fill="auto"/>
          </w:tcPr>
          <w:p w14:paraId="5A9CCDBB" w14:textId="77777777" w:rsidR="00C7012C" w:rsidRPr="00F70F4C" w:rsidRDefault="00C7012C" w:rsidP="00CD0F95">
            <w:pPr>
              <w:autoSpaceDE w:val="0"/>
              <w:autoSpaceDN w:val="0"/>
              <w:adjustRightInd w:val="0"/>
              <w:spacing w:after="0" w:line="360" w:lineRule="auto"/>
              <w:rPr>
                <w:rFonts w:ascii="Times New Roman" w:hAnsi="Times New Roman"/>
                <w:sz w:val="24"/>
                <w:szCs w:val="24"/>
              </w:rPr>
            </w:pPr>
            <w:r w:rsidRPr="00F70F4C">
              <w:rPr>
                <w:rFonts w:ascii="Times New Roman" w:hAnsi="Times New Roman"/>
                <w:sz w:val="24"/>
                <w:szCs w:val="24"/>
              </w:rPr>
              <w:t>PN-EN 124-5</w:t>
            </w:r>
          </w:p>
        </w:tc>
        <w:tc>
          <w:tcPr>
            <w:tcW w:w="2551" w:type="dxa"/>
            <w:shd w:val="clear" w:color="auto" w:fill="auto"/>
          </w:tcPr>
          <w:p w14:paraId="4C8D5BFE" w14:textId="77777777" w:rsidR="00C7012C" w:rsidRPr="00F70F4C" w:rsidRDefault="00C7012C" w:rsidP="00CD0F95">
            <w:pPr>
              <w:autoSpaceDE w:val="0"/>
              <w:autoSpaceDN w:val="0"/>
              <w:adjustRightInd w:val="0"/>
              <w:spacing w:after="0" w:line="240" w:lineRule="auto"/>
              <w:rPr>
                <w:rFonts w:ascii="Times New Roman" w:hAnsi="Times New Roman"/>
                <w:sz w:val="24"/>
                <w:szCs w:val="24"/>
              </w:rPr>
            </w:pPr>
            <w:r w:rsidRPr="00F70F4C">
              <w:rPr>
                <w:rFonts w:ascii="Times New Roman" w:hAnsi="Times New Roman"/>
                <w:sz w:val="24"/>
                <w:szCs w:val="24"/>
              </w:rPr>
              <w:t>Zwieńczenia wpustów ściekowych i studzienek włazowych do nawierzchni dla ruchu pieszego i kołowego. Część 5: Zwieńczenia wpustów ściekowych i studzienek włazowych wykonane z materiałów kompozytowych.</w:t>
            </w:r>
          </w:p>
        </w:tc>
        <w:tc>
          <w:tcPr>
            <w:tcW w:w="1591" w:type="dxa"/>
            <w:shd w:val="clear" w:color="auto" w:fill="auto"/>
          </w:tcPr>
          <w:p w14:paraId="660F100A" w14:textId="77777777" w:rsidR="00C7012C" w:rsidRPr="00F70F4C" w:rsidRDefault="00C7012C" w:rsidP="00CD0F95">
            <w:pPr>
              <w:autoSpaceDE w:val="0"/>
              <w:autoSpaceDN w:val="0"/>
              <w:adjustRightInd w:val="0"/>
              <w:spacing w:after="0" w:line="360" w:lineRule="auto"/>
              <w:jc w:val="center"/>
              <w:rPr>
                <w:rFonts w:ascii="Times New Roman" w:eastAsia="TimesNewRoman" w:hAnsi="Times New Roman"/>
                <w:sz w:val="24"/>
                <w:szCs w:val="24"/>
                <w:lang w:eastAsia="pl-PL"/>
              </w:rPr>
            </w:pPr>
            <w:r w:rsidRPr="00F70F4C">
              <w:rPr>
                <w:rFonts w:ascii="Times New Roman" w:eastAsia="TimesNewRoman" w:hAnsi="Times New Roman"/>
                <w:sz w:val="24"/>
                <w:szCs w:val="24"/>
                <w:lang w:eastAsia="pl-PL"/>
              </w:rPr>
              <w:t>całość normy</w:t>
            </w:r>
          </w:p>
        </w:tc>
      </w:tr>
      <w:tr w:rsidR="00C7012C" w:rsidRPr="00F70F4C" w14:paraId="4AE8199F" w14:textId="77777777" w:rsidTr="00CD0F95">
        <w:tc>
          <w:tcPr>
            <w:tcW w:w="675" w:type="dxa"/>
            <w:shd w:val="clear" w:color="auto" w:fill="auto"/>
          </w:tcPr>
          <w:p w14:paraId="434E2030"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6</w:t>
            </w:r>
          </w:p>
        </w:tc>
        <w:tc>
          <w:tcPr>
            <w:tcW w:w="2552" w:type="dxa"/>
            <w:shd w:val="clear" w:color="auto" w:fill="auto"/>
          </w:tcPr>
          <w:p w14:paraId="27359F4A"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 6 ust. 1 pkt. 2</w:t>
            </w:r>
          </w:p>
        </w:tc>
        <w:tc>
          <w:tcPr>
            <w:tcW w:w="1843" w:type="dxa"/>
            <w:shd w:val="clear" w:color="auto" w:fill="auto"/>
          </w:tcPr>
          <w:p w14:paraId="4F2CA928" w14:textId="77777777" w:rsidR="00C7012C" w:rsidRPr="00F70F4C" w:rsidRDefault="00C7012C" w:rsidP="00CD0F95">
            <w:pPr>
              <w:autoSpaceDE w:val="0"/>
              <w:autoSpaceDN w:val="0"/>
              <w:adjustRightInd w:val="0"/>
              <w:spacing w:after="0" w:line="360" w:lineRule="auto"/>
              <w:rPr>
                <w:rFonts w:ascii="Times New Roman" w:hAnsi="Times New Roman"/>
                <w:sz w:val="24"/>
                <w:szCs w:val="24"/>
              </w:rPr>
            </w:pPr>
            <w:r w:rsidRPr="00F70F4C">
              <w:rPr>
                <w:rFonts w:ascii="Times New Roman" w:hAnsi="Times New Roman"/>
                <w:sz w:val="24"/>
                <w:szCs w:val="24"/>
              </w:rPr>
              <w:t>PN-EN 206+A1:</w:t>
            </w:r>
          </w:p>
        </w:tc>
        <w:tc>
          <w:tcPr>
            <w:tcW w:w="2551" w:type="dxa"/>
            <w:shd w:val="clear" w:color="auto" w:fill="auto"/>
          </w:tcPr>
          <w:p w14:paraId="7F62441C" w14:textId="77777777" w:rsidR="00C7012C" w:rsidRPr="00F70F4C" w:rsidRDefault="00C7012C" w:rsidP="00CD0F95">
            <w:pPr>
              <w:autoSpaceDE w:val="0"/>
              <w:autoSpaceDN w:val="0"/>
              <w:adjustRightInd w:val="0"/>
              <w:spacing w:after="0" w:line="240" w:lineRule="auto"/>
              <w:rPr>
                <w:rFonts w:ascii="Times New Roman" w:hAnsi="Times New Roman"/>
                <w:sz w:val="24"/>
                <w:szCs w:val="24"/>
              </w:rPr>
            </w:pPr>
            <w:r w:rsidRPr="00F70F4C">
              <w:rPr>
                <w:rFonts w:ascii="Times New Roman" w:hAnsi="Times New Roman"/>
                <w:sz w:val="24"/>
                <w:szCs w:val="24"/>
              </w:rPr>
              <w:t>Beton. Wymagania, właściwości, produkcja i zgodność.</w:t>
            </w:r>
          </w:p>
        </w:tc>
        <w:tc>
          <w:tcPr>
            <w:tcW w:w="1591" w:type="dxa"/>
            <w:shd w:val="clear" w:color="auto" w:fill="auto"/>
          </w:tcPr>
          <w:p w14:paraId="77DBEB8B" w14:textId="77777777" w:rsidR="00C7012C" w:rsidRPr="00F70F4C" w:rsidRDefault="00C7012C" w:rsidP="00CD0F95">
            <w:pPr>
              <w:jc w:val="center"/>
              <w:rPr>
                <w:rFonts w:ascii="Times New Roman" w:hAnsi="Times New Roman"/>
                <w:sz w:val="24"/>
                <w:szCs w:val="24"/>
              </w:rPr>
            </w:pPr>
            <w:r w:rsidRPr="00F70F4C">
              <w:rPr>
                <w:rFonts w:ascii="Times New Roman" w:eastAsia="TimesNewRoman" w:hAnsi="Times New Roman"/>
                <w:sz w:val="24"/>
                <w:szCs w:val="24"/>
                <w:lang w:eastAsia="pl-PL"/>
              </w:rPr>
              <w:t>całość normy</w:t>
            </w:r>
          </w:p>
        </w:tc>
      </w:tr>
      <w:tr w:rsidR="00C7012C" w:rsidRPr="00F70F4C" w14:paraId="1EB191E2" w14:textId="77777777" w:rsidTr="00CD0F95">
        <w:tc>
          <w:tcPr>
            <w:tcW w:w="675" w:type="dxa"/>
            <w:shd w:val="clear" w:color="auto" w:fill="auto"/>
          </w:tcPr>
          <w:p w14:paraId="452BD8C8"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7</w:t>
            </w:r>
          </w:p>
        </w:tc>
        <w:tc>
          <w:tcPr>
            <w:tcW w:w="2552" w:type="dxa"/>
            <w:shd w:val="clear" w:color="auto" w:fill="auto"/>
          </w:tcPr>
          <w:p w14:paraId="3E283956"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 6 ust. 4</w:t>
            </w:r>
          </w:p>
        </w:tc>
        <w:tc>
          <w:tcPr>
            <w:tcW w:w="1843" w:type="dxa"/>
            <w:shd w:val="clear" w:color="auto" w:fill="auto"/>
          </w:tcPr>
          <w:p w14:paraId="282C796D" w14:textId="77777777" w:rsidR="00C7012C" w:rsidRPr="00F70F4C" w:rsidRDefault="00C7012C" w:rsidP="00CD0F95">
            <w:pPr>
              <w:autoSpaceDE w:val="0"/>
              <w:autoSpaceDN w:val="0"/>
              <w:adjustRightInd w:val="0"/>
              <w:spacing w:after="0" w:line="360" w:lineRule="auto"/>
              <w:rPr>
                <w:rFonts w:ascii="Times New Roman" w:hAnsi="Times New Roman"/>
                <w:sz w:val="24"/>
                <w:szCs w:val="24"/>
              </w:rPr>
            </w:pPr>
            <w:r w:rsidRPr="00F70F4C">
              <w:rPr>
                <w:rFonts w:ascii="Times New Roman" w:hAnsi="Times New Roman"/>
                <w:sz w:val="24"/>
                <w:szCs w:val="24"/>
              </w:rPr>
              <w:t>PN-EN 12843</w:t>
            </w:r>
          </w:p>
        </w:tc>
        <w:tc>
          <w:tcPr>
            <w:tcW w:w="2551" w:type="dxa"/>
            <w:shd w:val="clear" w:color="auto" w:fill="auto"/>
          </w:tcPr>
          <w:p w14:paraId="4D3B14A0" w14:textId="77777777" w:rsidR="00C7012C" w:rsidRPr="00F70F4C" w:rsidRDefault="00C7012C" w:rsidP="00CD0F95">
            <w:pPr>
              <w:autoSpaceDE w:val="0"/>
              <w:autoSpaceDN w:val="0"/>
              <w:adjustRightInd w:val="0"/>
              <w:spacing w:after="0" w:line="240" w:lineRule="auto"/>
              <w:rPr>
                <w:rFonts w:ascii="Times New Roman" w:hAnsi="Times New Roman"/>
                <w:sz w:val="24"/>
                <w:szCs w:val="24"/>
              </w:rPr>
            </w:pPr>
            <w:r w:rsidRPr="00F70F4C">
              <w:rPr>
                <w:rFonts w:ascii="Times New Roman" w:hAnsi="Times New Roman"/>
                <w:sz w:val="24"/>
                <w:szCs w:val="24"/>
              </w:rPr>
              <w:t>Maszty i słupy.</w:t>
            </w:r>
          </w:p>
        </w:tc>
        <w:tc>
          <w:tcPr>
            <w:tcW w:w="1591" w:type="dxa"/>
            <w:shd w:val="clear" w:color="auto" w:fill="auto"/>
          </w:tcPr>
          <w:p w14:paraId="6E9329A5" w14:textId="77777777" w:rsidR="00C7012C" w:rsidRPr="00F70F4C" w:rsidRDefault="00C7012C" w:rsidP="00CD0F95">
            <w:pPr>
              <w:jc w:val="center"/>
              <w:rPr>
                <w:rFonts w:ascii="Times New Roman" w:eastAsia="TimesNewRoman" w:hAnsi="Times New Roman"/>
                <w:sz w:val="24"/>
                <w:szCs w:val="24"/>
                <w:lang w:eastAsia="pl-PL"/>
              </w:rPr>
            </w:pPr>
            <w:r w:rsidRPr="00F70F4C">
              <w:rPr>
                <w:rFonts w:ascii="Times New Roman" w:eastAsia="TimesNewRoman" w:hAnsi="Times New Roman"/>
                <w:sz w:val="24"/>
                <w:szCs w:val="24"/>
                <w:lang w:eastAsia="pl-PL"/>
              </w:rPr>
              <w:t>całość normy</w:t>
            </w:r>
          </w:p>
        </w:tc>
      </w:tr>
      <w:tr w:rsidR="00C7012C" w:rsidRPr="00F70F4C" w14:paraId="1E264D56" w14:textId="77777777" w:rsidTr="00CD0F95">
        <w:tc>
          <w:tcPr>
            <w:tcW w:w="675" w:type="dxa"/>
            <w:shd w:val="clear" w:color="auto" w:fill="auto"/>
          </w:tcPr>
          <w:p w14:paraId="1D365728"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8</w:t>
            </w:r>
          </w:p>
        </w:tc>
        <w:tc>
          <w:tcPr>
            <w:tcW w:w="2552" w:type="dxa"/>
            <w:shd w:val="clear" w:color="auto" w:fill="auto"/>
          </w:tcPr>
          <w:p w14:paraId="48BA5B05"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 6 ust. 4</w:t>
            </w:r>
          </w:p>
        </w:tc>
        <w:tc>
          <w:tcPr>
            <w:tcW w:w="1843" w:type="dxa"/>
            <w:shd w:val="clear" w:color="auto" w:fill="auto"/>
          </w:tcPr>
          <w:p w14:paraId="30429F37" w14:textId="77777777" w:rsidR="00C7012C" w:rsidRPr="00F70F4C" w:rsidRDefault="00C7012C" w:rsidP="00CD0F95">
            <w:pPr>
              <w:autoSpaceDE w:val="0"/>
              <w:autoSpaceDN w:val="0"/>
              <w:adjustRightInd w:val="0"/>
              <w:spacing w:after="0" w:line="360" w:lineRule="auto"/>
              <w:rPr>
                <w:rFonts w:ascii="Times New Roman" w:hAnsi="Times New Roman"/>
                <w:sz w:val="24"/>
                <w:szCs w:val="24"/>
              </w:rPr>
            </w:pPr>
            <w:r w:rsidRPr="00F70F4C">
              <w:rPr>
                <w:rFonts w:ascii="Times New Roman" w:hAnsi="Times New Roman"/>
                <w:sz w:val="24"/>
                <w:szCs w:val="24"/>
              </w:rPr>
              <w:t>PN-B-19501</w:t>
            </w:r>
          </w:p>
        </w:tc>
        <w:tc>
          <w:tcPr>
            <w:tcW w:w="2551" w:type="dxa"/>
            <w:shd w:val="clear" w:color="auto" w:fill="auto"/>
          </w:tcPr>
          <w:p w14:paraId="06E2D701" w14:textId="77777777" w:rsidR="00C7012C" w:rsidRPr="00F70F4C" w:rsidRDefault="00C7012C" w:rsidP="00CD0F95">
            <w:pPr>
              <w:autoSpaceDE w:val="0"/>
              <w:autoSpaceDN w:val="0"/>
              <w:adjustRightInd w:val="0"/>
              <w:spacing w:after="0" w:line="240" w:lineRule="auto"/>
              <w:rPr>
                <w:rFonts w:ascii="Times New Roman" w:hAnsi="Times New Roman"/>
                <w:sz w:val="24"/>
                <w:szCs w:val="24"/>
              </w:rPr>
            </w:pPr>
            <w:r w:rsidRPr="00F70F4C">
              <w:rPr>
                <w:rFonts w:ascii="Times New Roman" w:hAnsi="Times New Roman"/>
                <w:sz w:val="24"/>
                <w:szCs w:val="24"/>
              </w:rPr>
              <w:t>Prefabrykaty z betonu. Prefabrykaty żelbetowe dla telekomunikacji.</w:t>
            </w:r>
          </w:p>
        </w:tc>
        <w:tc>
          <w:tcPr>
            <w:tcW w:w="1591" w:type="dxa"/>
            <w:shd w:val="clear" w:color="auto" w:fill="auto"/>
          </w:tcPr>
          <w:p w14:paraId="475EE28E" w14:textId="77777777" w:rsidR="00C7012C" w:rsidRPr="00F70F4C" w:rsidRDefault="00C7012C" w:rsidP="00CD0F95">
            <w:pPr>
              <w:jc w:val="center"/>
              <w:rPr>
                <w:rFonts w:ascii="Times New Roman" w:eastAsia="TimesNewRoman" w:hAnsi="Times New Roman"/>
                <w:sz w:val="24"/>
                <w:szCs w:val="24"/>
                <w:lang w:eastAsia="pl-PL"/>
              </w:rPr>
            </w:pPr>
            <w:r w:rsidRPr="00F70F4C">
              <w:rPr>
                <w:rFonts w:ascii="Times New Roman" w:eastAsia="TimesNewRoman" w:hAnsi="Times New Roman"/>
                <w:sz w:val="24"/>
                <w:szCs w:val="24"/>
                <w:lang w:eastAsia="pl-PL"/>
              </w:rPr>
              <w:t>całość normy</w:t>
            </w:r>
          </w:p>
        </w:tc>
      </w:tr>
      <w:tr w:rsidR="00C7012C" w:rsidRPr="00F70F4C" w14:paraId="51DD8A8C" w14:textId="77777777" w:rsidTr="00CD0F95">
        <w:tc>
          <w:tcPr>
            <w:tcW w:w="675" w:type="dxa"/>
            <w:shd w:val="clear" w:color="auto" w:fill="auto"/>
          </w:tcPr>
          <w:p w14:paraId="3E71975C" w14:textId="77777777" w:rsidR="00C7012C" w:rsidRPr="00F70F4C" w:rsidDel="0098607D"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 xml:space="preserve">9 </w:t>
            </w:r>
          </w:p>
        </w:tc>
        <w:tc>
          <w:tcPr>
            <w:tcW w:w="2552" w:type="dxa"/>
            <w:shd w:val="clear" w:color="auto" w:fill="auto"/>
          </w:tcPr>
          <w:p w14:paraId="26C88A54"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 6 ust. 4</w:t>
            </w:r>
          </w:p>
        </w:tc>
        <w:tc>
          <w:tcPr>
            <w:tcW w:w="1843" w:type="dxa"/>
            <w:shd w:val="clear" w:color="auto" w:fill="auto"/>
          </w:tcPr>
          <w:p w14:paraId="766F6D30" w14:textId="77777777" w:rsidR="00C7012C" w:rsidRPr="00F70F4C" w:rsidRDefault="00C7012C" w:rsidP="00CD0F95">
            <w:pPr>
              <w:autoSpaceDE w:val="0"/>
              <w:autoSpaceDN w:val="0"/>
              <w:adjustRightInd w:val="0"/>
              <w:spacing w:after="0" w:line="360" w:lineRule="auto"/>
              <w:rPr>
                <w:rFonts w:ascii="Times New Roman" w:hAnsi="Times New Roman"/>
                <w:sz w:val="24"/>
                <w:szCs w:val="24"/>
              </w:rPr>
            </w:pPr>
            <w:r w:rsidRPr="00F70F4C">
              <w:rPr>
                <w:rFonts w:ascii="Times New Roman" w:hAnsi="Times New Roman"/>
                <w:sz w:val="24"/>
                <w:szCs w:val="24"/>
              </w:rPr>
              <w:t xml:space="preserve">PN-EN 12767:2019-12 </w:t>
            </w:r>
          </w:p>
        </w:tc>
        <w:tc>
          <w:tcPr>
            <w:tcW w:w="2551" w:type="dxa"/>
            <w:shd w:val="clear" w:color="auto" w:fill="auto"/>
          </w:tcPr>
          <w:p w14:paraId="2BBCBEE1" w14:textId="77777777" w:rsidR="00C7012C" w:rsidRPr="00F70F4C" w:rsidRDefault="00C7012C" w:rsidP="00CD0F95">
            <w:pPr>
              <w:autoSpaceDE w:val="0"/>
              <w:autoSpaceDN w:val="0"/>
              <w:adjustRightInd w:val="0"/>
              <w:spacing w:after="0" w:line="240" w:lineRule="auto"/>
              <w:rPr>
                <w:rFonts w:ascii="Times New Roman" w:hAnsi="Times New Roman"/>
                <w:sz w:val="24"/>
                <w:szCs w:val="24"/>
              </w:rPr>
            </w:pPr>
            <w:r w:rsidRPr="00F70F4C">
              <w:rPr>
                <w:rFonts w:ascii="Times New Roman" w:hAnsi="Times New Roman"/>
                <w:sz w:val="24"/>
                <w:szCs w:val="24"/>
              </w:rPr>
              <w:t>Bierne bezpieczeństwo konstrukcji wsporczych dla urządzeń drogowych. Wymagania i metody badań</w:t>
            </w:r>
          </w:p>
        </w:tc>
        <w:tc>
          <w:tcPr>
            <w:tcW w:w="1591" w:type="dxa"/>
            <w:shd w:val="clear" w:color="auto" w:fill="auto"/>
          </w:tcPr>
          <w:p w14:paraId="02F37BB5" w14:textId="77777777" w:rsidR="00C7012C" w:rsidRPr="00F70F4C" w:rsidRDefault="00C7012C" w:rsidP="00CD0F95">
            <w:pPr>
              <w:jc w:val="center"/>
              <w:rPr>
                <w:rFonts w:ascii="Times New Roman" w:eastAsia="TimesNewRoman" w:hAnsi="Times New Roman"/>
                <w:sz w:val="24"/>
                <w:szCs w:val="24"/>
                <w:lang w:eastAsia="pl-PL"/>
              </w:rPr>
            </w:pPr>
            <w:r w:rsidRPr="00F70F4C">
              <w:rPr>
                <w:rFonts w:ascii="Times New Roman" w:eastAsia="TimesNewRoman" w:hAnsi="Times New Roman"/>
                <w:sz w:val="24"/>
                <w:szCs w:val="24"/>
                <w:lang w:eastAsia="pl-PL"/>
              </w:rPr>
              <w:t>całość normy</w:t>
            </w:r>
          </w:p>
        </w:tc>
      </w:tr>
      <w:tr w:rsidR="00C7012C" w:rsidRPr="00F70F4C" w14:paraId="21CD4770" w14:textId="77777777" w:rsidTr="00CD0F95">
        <w:tc>
          <w:tcPr>
            <w:tcW w:w="675" w:type="dxa"/>
            <w:shd w:val="clear" w:color="auto" w:fill="auto"/>
          </w:tcPr>
          <w:p w14:paraId="3B18F4C1" w14:textId="77777777" w:rsidR="00C7012C" w:rsidRPr="00F70F4C" w:rsidDel="0098607D"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10</w:t>
            </w:r>
          </w:p>
        </w:tc>
        <w:tc>
          <w:tcPr>
            <w:tcW w:w="2552" w:type="dxa"/>
            <w:shd w:val="clear" w:color="auto" w:fill="auto"/>
          </w:tcPr>
          <w:p w14:paraId="47725D11"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 6 ust. 5</w:t>
            </w:r>
          </w:p>
        </w:tc>
        <w:tc>
          <w:tcPr>
            <w:tcW w:w="1843" w:type="dxa"/>
            <w:shd w:val="clear" w:color="auto" w:fill="auto"/>
          </w:tcPr>
          <w:p w14:paraId="09691D8F" w14:textId="77777777" w:rsidR="00C7012C" w:rsidRPr="00F70F4C" w:rsidRDefault="00C7012C" w:rsidP="00CD0F95">
            <w:pPr>
              <w:autoSpaceDE w:val="0"/>
              <w:autoSpaceDN w:val="0"/>
              <w:adjustRightInd w:val="0"/>
              <w:spacing w:after="0" w:line="360" w:lineRule="auto"/>
              <w:rPr>
                <w:rFonts w:ascii="Times New Roman" w:hAnsi="Times New Roman"/>
                <w:sz w:val="24"/>
                <w:szCs w:val="24"/>
              </w:rPr>
            </w:pPr>
            <w:r w:rsidRPr="00F70F4C">
              <w:rPr>
                <w:rFonts w:ascii="Times New Roman" w:hAnsi="Times New Roman"/>
                <w:sz w:val="24"/>
                <w:szCs w:val="24"/>
              </w:rPr>
              <w:t>PN-EN 1993-3-1</w:t>
            </w:r>
          </w:p>
        </w:tc>
        <w:tc>
          <w:tcPr>
            <w:tcW w:w="2551" w:type="dxa"/>
            <w:shd w:val="clear" w:color="auto" w:fill="auto"/>
          </w:tcPr>
          <w:p w14:paraId="209FBC43" w14:textId="77777777" w:rsidR="00C7012C" w:rsidRPr="00F70F4C" w:rsidRDefault="00C7012C" w:rsidP="00CD0F95">
            <w:pPr>
              <w:autoSpaceDE w:val="0"/>
              <w:autoSpaceDN w:val="0"/>
              <w:adjustRightInd w:val="0"/>
              <w:spacing w:after="0" w:line="240" w:lineRule="auto"/>
              <w:rPr>
                <w:rFonts w:ascii="Times New Roman" w:hAnsi="Times New Roman"/>
                <w:sz w:val="24"/>
                <w:szCs w:val="24"/>
              </w:rPr>
            </w:pPr>
            <w:r w:rsidRPr="00F70F4C">
              <w:rPr>
                <w:rFonts w:ascii="Times New Roman" w:hAnsi="Times New Roman"/>
                <w:sz w:val="24"/>
                <w:szCs w:val="24"/>
              </w:rPr>
              <w:t>Eurokod3. Projektowanie konstrukcji stalowych. Część 3-1: Wieże, maszty i kominy. Wieże i maszty.</w:t>
            </w:r>
          </w:p>
        </w:tc>
        <w:tc>
          <w:tcPr>
            <w:tcW w:w="1591" w:type="dxa"/>
            <w:shd w:val="clear" w:color="auto" w:fill="auto"/>
          </w:tcPr>
          <w:p w14:paraId="2B060A7E" w14:textId="77777777" w:rsidR="00C7012C" w:rsidRPr="00F70F4C" w:rsidRDefault="00C7012C" w:rsidP="00CD0F95">
            <w:pPr>
              <w:jc w:val="center"/>
              <w:rPr>
                <w:rFonts w:ascii="Times New Roman" w:eastAsia="TimesNewRoman" w:hAnsi="Times New Roman"/>
                <w:sz w:val="24"/>
                <w:szCs w:val="24"/>
                <w:lang w:eastAsia="pl-PL"/>
              </w:rPr>
            </w:pPr>
            <w:r w:rsidRPr="00F70F4C">
              <w:rPr>
                <w:rFonts w:ascii="Times New Roman" w:eastAsia="TimesNewRoman" w:hAnsi="Times New Roman"/>
                <w:sz w:val="24"/>
                <w:szCs w:val="24"/>
                <w:lang w:eastAsia="pl-PL"/>
              </w:rPr>
              <w:t>całość normy</w:t>
            </w:r>
          </w:p>
        </w:tc>
      </w:tr>
      <w:tr w:rsidR="00C7012C" w:rsidRPr="00F70F4C" w14:paraId="290C5D0C" w14:textId="77777777" w:rsidTr="00CD0F95">
        <w:tc>
          <w:tcPr>
            <w:tcW w:w="675" w:type="dxa"/>
            <w:shd w:val="clear" w:color="auto" w:fill="auto"/>
          </w:tcPr>
          <w:p w14:paraId="5B3A47FC"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11</w:t>
            </w:r>
          </w:p>
        </w:tc>
        <w:tc>
          <w:tcPr>
            <w:tcW w:w="2552" w:type="dxa"/>
            <w:shd w:val="clear" w:color="auto" w:fill="auto"/>
          </w:tcPr>
          <w:p w14:paraId="65E88681"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Zał. nr IV ust. 7</w:t>
            </w:r>
          </w:p>
        </w:tc>
        <w:tc>
          <w:tcPr>
            <w:tcW w:w="1843" w:type="dxa"/>
            <w:shd w:val="clear" w:color="auto" w:fill="auto"/>
          </w:tcPr>
          <w:p w14:paraId="247CFBA6" w14:textId="77777777" w:rsidR="00C7012C" w:rsidRPr="00F70F4C" w:rsidRDefault="00C7012C" w:rsidP="00CD0F95">
            <w:pPr>
              <w:autoSpaceDE w:val="0"/>
              <w:autoSpaceDN w:val="0"/>
              <w:adjustRightInd w:val="0"/>
              <w:spacing w:after="0" w:line="360" w:lineRule="auto"/>
              <w:rPr>
                <w:rFonts w:ascii="Times New Roman" w:hAnsi="Times New Roman"/>
                <w:sz w:val="24"/>
                <w:szCs w:val="24"/>
              </w:rPr>
            </w:pPr>
            <w:r w:rsidRPr="00F70F4C">
              <w:rPr>
                <w:rFonts w:ascii="Times New Roman" w:hAnsi="Times New Roman"/>
                <w:sz w:val="24"/>
                <w:szCs w:val="24"/>
              </w:rPr>
              <w:t xml:space="preserve">PN-EN 62305-3 </w:t>
            </w:r>
          </w:p>
          <w:p w14:paraId="69CEE1A6" w14:textId="77777777" w:rsidR="00C7012C" w:rsidRPr="00F70F4C" w:rsidRDefault="00C7012C" w:rsidP="00CD0F95">
            <w:pPr>
              <w:autoSpaceDE w:val="0"/>
              <w:autoSpaceDN w:val="0"/>
              <w:adjustRightInd w:val="0"/>
              <w:spacing w:after="0" w:line="360" w:lineRule="auto"/>
              <w:rPr>
                <w:rFonts w:ascii="Times New Roman" w:hAnsi="Times New Roman"/>
                <w:sz w:val="24"/>
                <w:szCs w:val="24"/>
              </w:rPr>
            </w:pPr>
          </w:p>
        </w:tc>
        <w:tc>
          <w:tcPr>
            <w:tcW w:w="2551" w:type="dxa"/>
            <w:shd w:val="clear" w:color="auto" w:fill="auto"/>
          </w:tcPr>
          <w:p w14:paraId="40B38F0C" w14:textId="77777777" w:rsidR="00C7012C" w:rsidRPr="00F70F4C" w:rsidRDefault="00C7012C" w:rsidP="00CD0F95">
            <w:pPr>
              <w:autoSpaceDE w:val="0"/>
              <w:autoSpaceDN w:val="0"/>
              <w:adjustRightInd w:val="0"/>
              <w:spacing w:after="0" w:line="240" w:lineRule="auto"/>
              <w:rPr>
                <w:rFonts w:ascii="Times New Roman" w:hAnsi="Times New Roman"/>
                <w:sz w:val="24"/>
                <w:szCs w:val="24"/>
              </w:rPr>
            </w:pPr>
            <w:r w:rsidRPr="00F70F4C">
              <w:rPr>
                <w:rFonts w:ascii="Times New Roman" w:hAnsi="Times New Roman"/>
                <w:sz w:val="24"/>
                <w:szCs w:val="24"/>
              </w:rPr>
              <w:t>Ochrona odgromowa. Część 3: Uszkodzenia fizyczne obiektów i zagrożenie życia.</w:t>
            </w:r>
          </w:p>
        </w:tc>
        <w:tc>
          <w:tcPr>
            <w:tcW w:w="1591" w:type="dxa"/>
            <w:shd w:val="clear" w:color="auto" w:fill="auto"/>
          </w:tcPr>
          <w:p w14:paraId="43838EDC" w14:textId="77777777" w:rsidR="00C7012C" w:rsidRPr="00F70F4C" w:rsidRDefault="00C7012C" w:rsidP="00CD0F95">
            <w:pPr>
              <w:jc w:val="center"/>
              <w:rPr>
                <w:rFonts w:ascii="Times New Roman" w:hAnsi="Times New Roman"/>
                <w:sz w:val="24"/>
                <w:szCs w:val="24"/>
              </w:rPr>
            </w:pPr>
            <w:r w:rsidRPr="00F70F4C">
              <w:rPr>
                <w:rFonts w:ascii="Times New Roman" w:eastAsia="TimesNewRoman" w:hAnsi="Times New Roman"/>
                <w:sz w:val="24"/>
                <w:szCs w:val="24"/>
                <w:lang w:eastAsia="pl-PL"/>
              </w:rPr>
              <w:t>całość normy</w:t>
            </w:r>
          </w:p>
        </w:tc>
      </w:tr>
      <w:tr w:rsidR="00C7012C" w:rsidRPr="00F70F4C" w14:paraId="3AB84566" w14:textId="77777777" w:rsidTr="00CD0F95">
        <w:tc>
          <w:tcPr>
            <w:tcW w:w="675" w:type="dxa"/>
            <w:shd w:val="clear" w:color="auto" w:fill="auto"/>
          </w:tcPr>
          <w:p w14:paraId="5A5A6801"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12</w:t>
            </w:r>
          </w:p>
        </w:tc>
        <w:tc>
          <w:tcPr>
            <w:tcW w:w="2552" w:type="dxa"/>
            <w:shd w:val="clear" w:color="auto" w:fill="auto"/>
          </w:tcPr>
          <w:p w14:paraId="5954D59D"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Zał. nr 1 cz. IV ust. 1 pkt 4</w:t>
            </w:r>
          </w:p>
          <w:p w14:paraId="2693CD6A"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Zał. nr 1 cz. IV ust. 2 pkt 3</w:t>
            </w:r>
          </w:p>
        </w:tc>
        <w:tc>
          <w:tcPr>
            <w:tcW w:w="1843" w:type="dxa"/>
            <w:shd w:val="clear" w:color="auto" w:fill="auto"/>
          </w:tcPr>
          <w:p w14:paraId="0F3C2C22" w14:textId="77777777" w:rsidR="00C7012C" w:rsidRPr="00F70F4C" w:rsidRDefault="00C7012C" w:rsidP="00CD0F95">
            <w:pPr>
              <w:autoSpaceDE w:val="0"/>
              <w:autoSpaceDN w:val="0"/>
              <w:adjustRightInd w:val="0"/>
              <w:spacing w:after="0" w:line="360" w:lineRule="auto"/>
              <w:rPr>
                <w:rFonts w:ascii="Times New Roman" w:hAnsi="Times New Roman"/>
                <w:sz w:val="24"/>
                <w:szCs w:val="24"/>
              </w:rPr>
            </w:pPr>
            <w:r w:rsidRPr="00F70F4C">
              <w:rPr>
                <w:rFonts w:ascii="Times New Roman" w:hAnsi="Times New Roman"/>
                <w:sz w:val="24"/>
                <w:szCs w:val="24"/>
              </w:rPr>
              <w:t>PN-EN ISO 9969</w:t>
            </w:r>
          </w:p>
        </w:tc>
        <w:tc>
          <w:tcPr>
            <w:tcW w:w="2551" w:type="dxa"/>
            <w:shd w:val="clear" w:color="auto" w:fill="auto"/>
          </w:tcPr>
          <w:p w14:paraId="1275D8EA" w14:textId="77777777" w:rsidR="00C7012C" w:rsidRPr="00F70F4C" w:rsidRDefault="00C7012C" w:rsidP="00CD0F95">
            <w:pPr>
              <w:autoSpaceDE w:val="0"/>
              <w:autoSpaceDN w:val="0"/>
              <w:adjustRightInd w:val="0"/>
              <w:spacing w:after="0" w:line="240" w:lineRule="auto"/>
              <w:rPr>
                <w:rFonts w:ascii="Times New Roman" w:hAnsi="Times New Roman"/>
                <w:sz w:val="24"/>
                <w:szCs w:val="24"/>
              </w:rPr>
            </w:pPr>
            <w:r w:rsidRPr="00F70F4C">
              <w:rPr>
                <w:rFonts w:ascii="Times New Roman" w:hAnsi="Times New Roman"/>
                <w:sz w:val="24"/>
                <w:szCs w:val="24"/>
              </w:rPr>
              <w:t>Rury z tworzyw termoplastycznych.  Oznaczanie sztywności obwodowej.</w:t>
            </w:r>
          </w:p>
        </w:tc>
        <w:tc>
          <w:tcPr>
            <w:tcW w:w="1591" w:type="dxa"/>
            <w:shd w:val="clear" w:color="auto" w:fill="auto"/>
          </w:tcPr>
          <w:p w14:paraId="4E0F4433" w14:textId="77777777" w:rsidR="00C7012C" w:rsidRPr="00F70F4C" w:rsidRDefault="00C7012C" w:rsidP="00CD0F95">
            <w:pPr>
              <w:jc w:val="center"/>
              <w:rPr>
                <w:rFonts w:ascii="Times New Roman" w:hAnsi="Times New Roman"/>
                <w:sz w:val="24"/>
                <w:szCs w:val="24"/>
              </w:rPr>
            </w:pPr>
            <w:r w:rsidRPr="00F70F4C">
              <w:rPr>
                <w:rFonts w:ascii="Times New Roman" w:eastAsia="TimesNewRoman" w:hAnsi="Times New Roman"/>
                <w:sz w:val="24"/>
                <w:szCs w:val="24"/>
                <w:lang w:eastAsia="pl-PL"/>
              </w:rPr>
              <w:t>całość normy</w:t>
            </w:r>
          </w:p>
        </w:tc>
      </w:tr>
      <w:tr w:rsidR="00C7012C" w:rsidRPr="00F70F4C" w14:paraId="4228FAA8" w14:textId="77777777" w:rsidTr="00CD0F95">
        <w:tc>
          <w:tcPr>
            <w:tcW w:w="675" w:type="dxa"/>
            <w:shd w:val="clear" w:color="auto" w:fill="auto"/>
          </w:tcPr>
          <w:p w14:paraId="4A4B30F9"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13</w:t>
            </w:r>
          </w:p>
        </w:tc>
        <w:tc>
          <w:tcPr>
            <w:tcW w:w="2552" w:type="dxa"/>
            <w:shd w:val="clear" w:color="auto" w:fill="auto"/>
          </w:tcPr>
          <w:p w14:paraId="41A28EE8" w14:textId="77777777" w:rsidR="00C7012C" w:rsidRPr="00F70F4C" w:rsidRDefault="00C7012C" w:rsidP="00CD0F95">
            <w:pPr>
              <w:autoSpaceDE w:val="0"/>
              <w:autoSpaceDN w:val="0"/>
              <w:adjustRightInd w:val="0"/>
              <w:spacing w:after="0" w:line="360" w:lineRule="auto"/>
              <w:jc w:val="center"/>
              <w:rPr>
                <w:rFonts w:ascii="Times New Roman" w:hAnsi="Times New Roman"/>
                <w:sz w:val="24"/>
                <w:szCs w:val="24"/>
              </w:rPr>
            </w:pPr>
            <w:r w:rsidRPr="00F70F4C">
              <w:rPr>
                <w:rFonts w:ascii="Times New Roman" w:hAnsi="Times New Roman"/>
                <w:sz w:val="24"/>
                <w:szCs w:val="24"/>
              </w:rPr>
              <w:t>Zał. nr 1 cz. III ust. 4 pkt 4</w:t>
            </w:r>
          </w:p>
        </w:tc>
        <w:tc>
          <w:tcPr>
            <w:tcW w:w="1843" w:type="dxa"/>
            <w:shd w:val="clear" w:color="auto" w:fill="auto"/>
          </w:tcPr>
          <w:p w14:paraId="14513AF1" w14:textId="77777777" w:rsidR="00C7012C" w:rsidRPr="00F70F4C" w:rsidRDefault="00C7012C" w:rsidP="00CD0F95">
            <w:pPr>
              <w:autoSpaceDE w:val="0"/>
              <w:autoSpaceDN w:val="0"/>
              <w:adjustRightInd w:val="0"/>
              <w:spacing w:after="0" w:line="360" w:lineRule="auto"/>
              <w:rPr>
                <w:rFonts w:ascii="Times New Roman" w:hAnsi="Times New Roman"/>
                <w:sz w:val="24"/>
                <w:szCs w:val="24"/>
              </w:rPr>
            </w:pPr>
            <w:r w:rsidRPr="00F70F4C">
              <w:rPr>
                <w:rFonts w:ascii="Times New Roman" w:hAnsi="Times New Roman"/>
                <w:sz w:val="24"/>
                <w:szCs w:val="24"/>
              </w:rPr>
              <w:t>PN-T-45002</w:t>
            </w:r>
          </w:p>
        </w:tc>
        <w:tc>
          <w:tcPr>
            <w:tcW w:w="2551" w:type="dxa"/>
            <w:shd w:val="clear" w:color="auto" w:fill="auto"/>
          </w:tcPr>
          <w:p w14:paraId="0B4EEF2B" w14:textId="77777777" w:rsidR="00C7012C" w:rsidRPr="00F70F4C" w:rsidRDefault="00C7012C" w:rsidP="00CD0F95">
            <w:pPr>
              <w:autoSpaceDE w:val="0"/>
              <w:autoSpaceDN w:val="0"/>
              <w:adjustRightInd w:val="0"/>
              <w:spacing w:after="0" w:line="240" w:lineRule="auto"/>
              <w:rPr>
                <w:rFonts w:ascii="Times New Roman" w:hAnsi="Times New Roman"/>
                <w:sz w:val="24"/>
                <w:szCs w:val="24"/>
              </w:rPr>
            </w:pPr>
            <w:r w:rsidRPr="00F70F4C">
              <w:rPr>
                <w:rFonts w:ascii="Times New Roman" w:hAnsi="Times New Roman"/>
                <w:sz w:val="24"/>
                <w:szCs w:val="24"/>
              </w:rPr>
              <w:t>Telekomunikacyjne linie przewodowe. Skrzyżowania z liniami kolejowymi. Wymagania i badania.</w:t>
            </w:r>
          </w:p>
        </w:tc>
        <w:tc>
          <w:tcPr>
            <w:tcW w:w="1591" w:type="dxa"/>
            <w:shd w:val="clear" w:color="auto" w:fill="auto"/>
          </w:tcPr>
          <w:p w14:paraId="6E3A0043" w14:textId="77777777" w:rsidR="00C7012C" w:rsidRPr="00F70F4C" w:rsidRDefault="00C7012C" w:rsidP="00CD0F95">
            <w:pPr>
              <w:jc w:val="center"/>
              <w:rPr>
                <w:rFonts w:ascii="Times New Roman" w:hAnsi="Times New Roman"/>
                <w:sz w:val="24"/>
                <w:szCs w:val="24"/>
              </w:rPr>
            </w:pPr>
            <w:r w:rsidRPr="00F70F4C">
              <w:rPr>
                <w:rFonts w:ascii="Times New Roman" w:eastAsia="TimesNewRoman" w:hAnsi="Times New Roman"/>
                <w:sz w:val="24"/>
                <w:szCs w:val="24"/>
                <w:lang w:eastAsia="pl-PL"/>
              </w:rPr>
              <w:t>całość normy</w:t>
            </w:r>
          </w:p>
        </w:tc>
      </w:tr>
    </w:tbl>
    <w:p w14:paraId="3924E3A9" w14:textId="77777777" w:rsidR="00C7012C" w:rsidRPr="00F70F4C" w:rsidRDefault="00C7012C" w:rsidP="00C7012C">
      <w:pPr>
        <w:autoSpaceDE w:val="0"/>
        <w:autoSpaceDN w:val="0"/>
        <w:adjustRightInd w:val="0"/>
        <w:spacing w:after="0" w:line="360" w:lineRule="auto"/>
        <w:jc w:val="center"/>
        <w:rPr>
          <w:rFonts w:ascii="Times New Roman" w:hAnsi="Times New Roman"/>
          <w:sz w:val="24"/>
          <w:szCs w:val="24"/>
        </w:rPr>
      </w:pPr>
    </w:p>
    <w:p w14:paraId="573EA20F" w14:textId="77777777" w:rsidR="00C7012C" w:rsidRPr="00F70F4C" w:rsidRDefault="00C7012C" w:rsidP="00737F6A">
      <w:pPr>
        <w:sectPr w:rsidR="00C7012C" w:rsidRPr="00F70F4C" w:rsidSect="00CD0F95">
          <w:footerReference w:type="default" r:id="rId10"/>
          <w:pgSz w:w="11906" w:h="16838"/>
          <w:pgMar w:top="1417" w:right="1417" w:bottom="1417" w:left="1417" w:header="708" w:footer="708" w:gutter="0"/>
          <w:cols w:space="708"/>
          <w:titlePg/>
          <w:docGrid w:linePitch="360"/>
        </w:sectPr>
      </w:pPr>
    </w:p>
    <w:p w14:paraId="18DC0739" w14:textId="77777777" w:rsidR="00C7012C" w:rsidRPr="00F70F4C" w:rsidRDefault="00C7012C" w:rsidP="00926815">
      <w:pPr>
        <w:spacing w:after="0"/>
        <w:jc w:val="center"/>
        <w:rPr>
          <w:rFonts w:ascii="Times New Roman" w:hAnsi="Times New Roman"/>
          <w:sz w:val="24"/>
          <w:szCs w:val="24"/>
        </w:rPr>
      </w:pPr>
      <w:r w:rsidRPr="00F70F4C">
        <w:rPr>
          <w:rFonts w:ascii="Times New Roman" w:hAnsi="Times New Roman"/>
          <w:sz w:val="24"/>
          <w:szCs w:val="24"/>
        </w:rPr>
        <w:lastRenderedPageBreak/>
        <w:t>UZASADNIENIE</w:t>
      </w:r>
    </w:p>
    <w:p w14:paraId="4C0DCD27" w14:textId="77777777" w:rsidR="00C7012C" w:rsidRPr="00926815" w:rsidRDefault="00C7012C" w:rsidP="00701BAE">
      <w:pPr>
        <w:pStyle w:val="NIEARTTEKSTtekstnieartykuowanynppodstprawnarozplubpreambua"/>
        <w:rPr>
          <w:rStyle w:val="Ppogrubienie"/>
        </w:rPr>
      </w:pPr>
      <w:r w:rsidRPr="00926815">
        <w:rPr>
          <w:rStyle w:val="Ppogrubienie"/>
        </w:rPr>
        <w:t>Część ogólna</w:t>
      </w:r>
    </w:p>
    <w:p w14:paraId="48843AE4" w14:textId="1712979B" w:rsidR="00C7012C" w:rsidRPr="00F70F4C" w:rsidRDefault="00C7012C" w:rsidP="00701BAE">
      <w:pPr>
        <w:pStyle w:val="NIEARTTEKSTtekstnieartykuowanynppodstprawnarozplubpreambua"/>
      </w:pPr>
      <w:r w:rsidRPr="00F70F4C">
        <w:t>Projektowane rozporządzenie Ministra Cyfryzacji w sprawie warunków technicznych, jakim powinny odpowiadać telekomunikacyjne obiekty budowlane i ich usytuowanie stanowi wypełnienie dele</w:t>
      </w:r>
      <w:r w:rsidR="00926815">
        <w:t xml:space="preserve">gacji ustawowej zawartej w art. 7 ust. 2 pkt </w:t>
      </w:r>
      <w:r w:rsidRPr="00F70F4C">
        <w:t>2 ustawy z dnia 7 lipca 1994 r. Prawo budowlane (Dz. U. z 2020</w:t>
      </w:r>
      <w:r w:rsidR="007D0283">
        <w:t xml:space="preserve"> r.</w:t>
      </w:r>
      <w:r w:rsidRPr="00F70F4C">
        <w:t xml:space="preserve"> poz. 1333</w:t>
      </w:r>
      <w:r w:rsidR="00924756">
        <w:t xml:space="preserve">, z </w:t>
      </w:r>
      <w:proofErr w:type="spellStart"/>
      <w:r w:rsidR="00924756">
        <w:t>późn</w:t>
      </w:r>
      <w:proofErr w:type="spellEnd"/>
      <w:r w:rsidR="00924756">
        <w:t>. zm.</w:t>
      </w:r>
      <w:r w:rsidRPr="00F70F4C">
        <w:t>), zwanej dalej „Pb”.</w:t>
      </w:r>
    </w:p>
    <w:p w14:paraId="13D421FC" w14:textId="760A253E" w:rsidR="00C7012C" w:rsidRPr="00F70F4C" w:rsidRDefault="00C7012C" w:rsidP="00926815">
      <w:pPr>
        <w:pStyle w:val="NIEARTTEKSTtekstnieartykuowanynppodstprawnarozplubpreambua"/>
      </w:pPr>
      <w:r w:rsidRPr="00926815">
        <w:t xml:space="preserve">Konieczność wydania nowego aktu prawnego regulującego warunki techniczne, jakim powinny odpowiadać telekomunikacyjne obiekty budowlane związana jest z wejściem w życie ustawy z dnia 19 lipca 2019 r. o zapewnianiu dostępności osobom ze szczególnymi potrzebami (Dz. U. z 2020 r. poz.1062). Zgodnie z art. 66 tej ustawy, dotychczasowe przepisy wykonawcze wydane na podstawie art. 7 ust. 2 i 3 oraz art. 34 ust. 6 pkt 1 </w:t>
      </w:r>
      <w:r w:rsidR="00FC70AC">
        <w:t>Pb</w:t>
      </w:r>
      <w:r w:rsidRPr="00926815">
        <w:t xml:space="preserve"> w brzmieniu dotychczasowym zachowują moc nie dłużej niż przez 36 miesięcy od dnia wejścia w życie ustawy i mogą być w tym czasie zmieniane. Oznacza to, że z dniem 20 września 2022 r. utraci moc rozporządzenie Ministra Infrastruktury z dnia 26 października 2005 r. w sprawie warunków technicznych, jakim powinny odpowiadać telekomunikacyjne obiekty</w:t>
      </w:r>
      <w:r w:rsidRPr="00F70F4C">
        <w:t xml:space="preserve"> budowlane i ich usytuowanie (Dz. U. poz. 1864</w:t>
      </w:r>
      <w:r w:rsidR="007D0283">
        <w:t xml:space="preserve"> oraz </w:t>
      </w:r>
      <w:r w:rsidR="00123E66">
        <w:t xml:space="preserve">z </w:t>
      </w:r>
      <w:r w:rsidR="007D0283">
        <w:t>2010 r. poz. 7</w:t>
      </w:r>
      <w:r w:rsidR="00333AD2">
        <w:t>7</w:t>
      </w:r>
      <w:r w:rsidR="007D0283">
        <w:t>3</w:t>
      </w:r>
      <w:r w:rsidRPr="00F70F4C">
        <w:t>).</w:t>
      </w:r>
    </w:p>
    <w:p w14:paraId="4C287C44" w14:textId="77777777" w:rsidR="00C7012C" w:rsidRPr="00F70F4C" w:rsidRDefault="00C7012C" w:rsidP="00701BAE">
      <w:pPr>
        <w:pStyle w:val="NIEARTTEKSTtekstnieartykuowanynppodstprawnarozplubpreambua"/>
      </w:pPr>
      <w:r w:rsidRPr="00F70F4C">
        <w:t>Projektowane rozporządzenie ma na celu kompleksowe uregulowanie zasad projektowania i budowy telekomunikacyjnych linii kablowych (</w:t>
      </w:r>
      <w:proofErr w:type="spellStart"/>
      <w:r w:rsidRPr="00F70F4C">
        <w:t>mikrokanalizacji</w:t>
      </w:r>
      <w:proofErr w:type="spellEnd"/>
      <w:r w:rsidRPr="00F70F4C">
        <w:t xml:space="preserve"> światłowodowej, telekomunikacyjnych linii kablowych podziemnych i nadziemnych) oraz stworzenie przejrzystego otoczenia prawnego, ułatwiającego prowadzenie działalności gospodarczej przez podmioty obecnie funkcjonujące na rynku, a także przedsiębiorców, którzy zamierzają dopiero podjąć taką działalność.</w:t>
      </w:r>
    </w:p>
    <w:p w14:paraId="48340DA0" w14:textId="38EE7F83" w:rsidR="00C7012C" w:rsidRPr="00F70F4C" w:rsidRDefault="00C7012C" w:rsidP="00701BAE">
      <w:pPr>
        <w:pStyle w:val="NIEARTTEKSTtekstnieartykuowanynppodstprawnarozplubpreambua"/>
      </w:pPr>
      <w:r w:rsidRPr="00F70F4C">
        <w:t>W czasie, jaki upłynął od 2005 r., tj. wydania obecnie obowiązującego rozporządzenia</w:t>
      </w:r>
      <w:r w:rsidRPr="00F70F4C">
        <w:rPr>
          <w:rFonts w:asciiTheme="minorHAnsi" w:hAnsiTheme="minorHAnsi" w:cstheme="minorHAnsi"/>
          <w:b/>
          <w:i/>
        </w:rPr>
        <w:t xml:space="preserve"> </w:t>
      </w:r>
      <w:r w:rsidRPr="00F70F4C">
        <w:t xml:space="preserve">Ministra Infrastruktury z dnia 26 października 2005 r. w sprawie warunków technicznych, jakim powinny odpowiadać telekomunikacyjne obiekty budowlane i ich usytuowanie i jego nowelizacji w 2010 r., nastąpił znaczny rozwój technologii telekomunikacyjnych. W pełni wdrożona została mobilna sieć telekomunikacyjna czwartej generacji, a obecnie rozpoczęły się prace nad wdrożeniem sieci piątej generacji. Dodatkowo rozwój nowoczesnych technologii oddziałuje na szybką transformację polskich miast poprzez implementację inteligentnych rozwiązań. </w:t>
      </w:r>
    </w:p>
    <w:p w14:paraId="0FFB9390" w14:textId="77777777" w:rsidR="00C7012C" w:rsidRPr="00F70F4C" w:rsidRDefault="00C7012C" w:rsidP="00701BAE">
      <w:pPr>
        <w:pStyle w:val="NIEARTTEKSTtekstnieartykuowanynppodstprawnarozplubpreambua"/>
      </w:pPr>
      <w:r w:rsidRPr="00F70F4C">
        <w:lastRenderedPageBreak/>
        <w:t>Niezbędna była więc rewizja założeń obecnie obowiązującego rozporządzenia oraz zaprojektowanie nowego aktu uwzględniającego wszelkie zmiany techniczne jakie zaszły w zakresie budowy sieci telekomunikacyjnych.</w:t>
      </w:r>
    </w:p>
    <w:p w14:paraId="4158A606" w14:textId="77777777" w:rsidR="00C7012C" w:rsidRPr="00F70F4C" w:rsidRDefault="00C7012C" w:rsidP="00701BAE">
      <w:pPr>
        <w:pStyle w:val="NIEARTTEKSTtekstnieartykuowanynppodstprawnarozplubpreambua"/>
        <w:rPr>
          <w:rFonts w:eastAsia="Arial Unicode MS"/>
        </w:rPr>
      </w:pPr>
      <w:r w:rsidRPr="00F70F4C">
        <w:rPr>
          <w:rFonts w:eastAsia="Arial Unicode MS"/>
        </w:rPr>
        <w:t xml:space="preserve">Zachodzące w ostatnich kilkunastu latach zmiany w stosunkach </w:t>
      </w:r>
      <w:proofErr w:type="spellStart"/>
      <w:r w:rsidRPr="00F70F4C">
        <w:rPr>
          <w:rFonts w:eastAsia="Arial Unicode MS"/>
        </w:rPr>
        <w:t>formalno</w:t>
      </w:r>
      <w:proofErr w:type="spellEnd"/>
      <w:r w:rsidRPr="00F70F4C">
        <w:rPr>
          <w:rFonts w:eastAsia="Arial Unicode MS"/>
        </w:rPr>
        <w:t xml:space="preserve"> - prawnych oraz w technice i technologii budowy telekomunikacyjnych linii kablowych wywołały potrzebę zmian i usprawnień również w zakresie wytwarzania, budowy i wykorzystywania studni kablowych i zasobników oraz spowodowały konieczność dostosowania do wymagań Unii Europejskiej w zakresie: </w:t>
      </w:r>
    </w:p>
    <w:p w14:paraId="00E5FC31" w14:textId="77777777" w:rsidR="00C7012C" w:rsidRPr="00F70F4C" w:rsidRDefault="00926815" w:rsidP="00926815">
      <w:pPr>
        <w:pStyle w:val="PKTpunkt"/>
        <w:rPr>
          <w:rFonts w:eastAsia="Arial Unicode MS"/>
        </w:rPr>
      </w:pPr>
      <w:r>
        <w:t>1)</w:t>
      </w:r>
      <w:r>
        <w:tab/>
      </w:r>
      <w:r w:rsidR="00C7012C" w:rsidRPr="00F70F4C">
        <w:rPr>
          <w:rFonts w:eastAsia="Arial Unicode MS"/>
        </w:rPr>
        <w:t>uwzględnienia faktu szybkiego rozwoju sieci kabli optotelekomunikacyjnych (światłowodowych), które są budowane zarówno w liniach wyodrębnionych, jak i w liniach wspólnych z kablami miedzianymi</w:t>
      </w:r>
      <w:r>
        <w:t>;</w:t>
      </w:r>
    </w:p>
    <w:p w14:paraId="12088645" w14:textId="77777777" w:rsidR="00C7012C" w:rsidRPr="00F70F4C" w:rsidRDefault="00926815" w:rsidP="00926815">
      <w:pPr>
        <w:pStyle w:val="PKTpunkt"/>
        <w:rPr>
          <w:rFonts w:eastAsia="Arial Unicode MS"/>
        </w:rPr>
      </w:pPr>
      <w:r>
        <w:t>2)</w:t>
      </w:r>
      <w:r>
        <w:tab/>
      </w:r>
      <w:r w:rsidR="00C7012C" w:rsidRPr="00F70F4C">
        <w:rPr>
          <w:rFonts w:eastAsia="Arial Unicode MS"/>
        </w:rPr>
        <w:t>zmniejszania się maksymalnej średnicy kabli miedzianych od ok. 60 mm dawniej do 30-40 mm obecnie</w:t>
      </w:r>
      <w:r>
        <w:t>;</w:t>
      </w:r>
    </w:p>
    <w:p w14:paraId="6C13CDD2" w14:textId="77777777" w:rsidR="00C7012C" w:rsidRPr="00F70F4C" w:rsidRDefault="00926815" w:rsidP="00926815">
      <w:pPr>
        <w:pStyle w:val="PKTpunkt"/>
        <w:rPr>
          <w:rFonts w:eastAsia="Arial Unicode MS"/>
        </w:rPr>
      </w:pPr>
      <w:r>
        <w:t>3)</w:t>
      </w:r>
      <w:r>
        <w:tab/>
      </w:r>
      <w:r w:rsidR="00C7012C" w:rsidRPr="00F70F4C">
        <w:rPr>
          <w:rFonts w:eastAsia="Arial Unicode MS"/>
        </w:rPr>
        <w:t>zwiększenia się liczby właścicieli i operatorów telekomunikacyjnych linii kablowych oraz zagęszczenia infrastruktury podziemnej w miastach</w:t>
      </w:r>
      <w:r>
        <w:t>;</w:t>
      </w:r>
    </w:p>
    <w:p w14:paraId="4ECBE4F1" w14:textId="77777777" w:rsidR="00C7012C" w:rsidRPr="00F70F4C" w:rsidRDefault="00926815" w:rsidP="00926815">
      <w:pPr>
        <w:pStyle w:val="PKTpunkt"/>
        <w:rPr>
          <w:rFonts w:eastAsia="Arial Unicode MS"/>
        </w:rPr>
      </w:pPr>
      <w:r>
        <w:t>4)</w:t>
      </w:r>
      <w:r>
        <w:tab/>
      </w:r>
      <w:r w:rsidR="00C7012C" w:rsidRPr="00F70F4C">
        <w:rPr>
          <w:rFonts w:eastAsia="Arial Unicode MS"/>
        </w:rPr>
        <w:t>dążenia do optymalizacji, tzn. względnego ograniczania kosztów inwestycji telekomunikacyjnych, a więc i cen studni kablowych</w:t>
      </w:r>
      <w:r>
        <w:t>;</w:t>
      </w:r>
    </w:p>
    <w:p w14:paraId="7F1AC624" w14:textId="77777777" w:rsidR="00C7012C" w:rsidRPr="00F70F4C" w:rsidRDefault="00926815" w:rsidP="00926815">
      <w:pPr>
        <w:pStyle w:val="PKTpunkt"/>
      </w:pPr>
      <w:r>
        <w:t>5)</w:t>
      </w:r>
      <w:r>
        <w:tab/>
      </w:r>
      <w:r w:rsidR="00C7012C" w:rsidRPr="00F70F4C">
        <w:rPr>
          <w:rFonts w:eastAsia="Arial Unicode MS"/>
        </w:rPr>
        <w:t>wytwarzania prefabrykatów studni kablowych i zasobników w postaci jak najbardziej uniwersalnej, umożliwiającej wykorzystanie ich stosownie do potrzeb występujących podczas budowy jak i podczas eksploatacji, zapewnienia łatwego montażu studni i zasobników na budowie, z uwzględnieniem możliwości i życzeń odbiorcy.</w:t>
      </w:r>
    </w:p>
    <w:p w14:paraId="4130560E" w14:textId="77777777" w:rsidR="00C7012C" w:rsidRPr="00926815" w:rsidRDefault="00C7012C" w:rsidP="00701BAE">
      <w:pPr>
        <w:pStyle w:val="NIEARTTEKSTtekstnieartykuowanynppodstprawnarozplubpreambua"/>
        <w:rPr>
          <w:rStyle w:val="Ppogrubienie"/>
        </w:rPr>
      </w:pPr>
      <w:r w:rsidRPr="00926815">
        <w:rPr>
          <w:rStyle w:val="Ppogrubienie"/>
        </w:rPr>
        <w:t>Zakres regulacji rozporządzenia.</w:t>
      </w:r>
    </w:p>
    <w:p w14:paraId="76621E0A" w14:textId="77777777" w:rsidR="00C7012C" w:rsidRPr="00F70F4C" w:rsidRDefault="00C7012C" w:rsidP="00701BAE">
      <w:pPr>
        <w:pStyle w:val="NIEARTTEKSTtekstnieartykuowanynppodstprawnarozplubpreambua"/>
      </w:pPr>
      <w:r w:rsidRPr="00F70F4C">
        <w:t xml:space="preserve">W projekcie rozporządzenia określono wymagania techniczne dla telekomunikacyjnych linii kablowych, studni i zasobników kablowych w przypadkach </w:t>
      </w:r>
      <w:proofErr w:type="spellStart"/>
      <w:r w:rsidRPr="00F70F4C">
        <w:t>współwykorzystania</w:t>
      </w:r>
      <w:proofErr w:type="spellEnd"/>
      <w:r w:rsidRPr="00F70F4C">
        <w:t xml:space="preserve"> innych obiektów budowlanych oraz zbliżeń i skrzyżowań telekomunikacyjnego obiektu budowlanego do innych obiektów budowlanych, w tym skrzyżowań ze śródlądowymi wodami powierzchniowymi.</w:t>
      </w:r>
    </w:p>
    <w:p w14:paraId="2D27665C" w14:textId="77777777" w:rsidR="00C7012C" w:rsidRPr="00F70F4C" w:rsidRDefault="00C7012C" w:rsidP="00701BAE">
      <w:pPr>
        <w:pStyle w:val="NIEARTTEKSTtekstnieartykuowanynppodstprawnarozplubpreambua"/>
      </w:pPr>
      <w:r w:rsidRPr="00F70F4C">
        <w:t>Zasady projektowania, budowy i przebudowy telekomunikacyjnych obiektów budowlanych zostały skorelowane z:</w:t>
      </w:r>
    </w:p>
    <w:p w14:paraId="5B8EB3A8" w14:textId="77777777" w:rsidR="00C7012C" w:rsidRPr="00F70F4C" w:rsidRDefault="00926815" w:rsidP="00926815">
      <w:pPr>
        <w:pStyle w:val="PKTpunkt"/>
      </w:pPr>
      <w:r>
        <w:t>1)</w:t>
      </w:r>
      <w:r>
        <w:tab/>
      </w:r>
      <w:r w:rsidR="00C7012C" w:rsidRPr="00F70F4C">
        <w:rPr>
          <w:snapToGrid w:val="0"/>
        </w:rPr>
        <w:t xml:space="preserve">ustawą </w:t>
      </w:r>
      <w:r w:rsidR="00C7012C" w:rsidRPr="00F70F4C">
        <w:t>o wspieraniu rozwoju usług i sieci telekomunikacyjnych</w:t>
      </w:r>
      <w:r>
        <w:t>;</w:t>
      </w:r>
    </w:p>
    <w:p w14:paraId="0C8F24E0" w14:textId="77777777" w:rsidR="00C7012C" w:rsidRPr="00F70F4C" w:rsidRDefault="00926815" w:rsidP="00926815">
      <w:pPr>
        <w:pStyle w:val="PKTpunkt"/>
        <w:rPr>
          <w:snapToGrid w:val="0"/>
        </w:rPr>
      </w:pPr>
      <w:r>
        <w:t>2)</w:t>
      </w:r>
      <w:r>
        <w:tab/>
      </w:r>
      <w:r w:rsidR="00C7012C" w:rsidRPr="00F70F4C">
        <w:rPr>
          <w:snapToGrid w:val="0"/>
        </w:rPr>
        <w:t>ustawą</w:t>
      </w:r>
      <w:r w:rsidR="00C7012C" w:rsidRPr="00F70F4C">
        <w:t xml:space="preserve"> o drogach publicznych</w:t>
      </w:r>
      <w:r>
        <w:t>;</w:t>
      </w:r>
    </w:p>
    <w:p w14:paraId="6A866DFA" w14:textId="6C9DC319" w:rsidR="00C7012C" w:rsidRPr="00F70F4C" w:rsidRDefault="00926815" w:rsidP="00926815">
      <w:pPr>
        <w:pStyle w:val="PKTpunkt"/>
        <w:rPr>
          <w:snapToGrid w:val="0"/>
        </w:rPr>
      </w:pPr>
      <w:r>
        <w:lastRenderedPageBreak/>
        <w:t>3)</w:t>
      </w:r>
      <w:r>
        <w:tab/>
      </w:r>
      <w:r w:rsidR="00A26156">
        <w:rPr>
          <w:snapToGrid w:val="0"/>
        </w:rPr>
        <w:t>Pb</w:t>
      </w:r>
      <w:r>
        <w:t>;</w:t>
      </w:r>
    </w:p>
    <w:p w14:paraId="42361066" w14:textId="77777777" w:rsidR="00C7012C" w:rsidRPr="00F70F4C" w:rsidRDefault="00926815" w:rsidP="00926815">
      <w:pPr>
        <w:pStyle w:val="PKTpunkt"/>
        <w:rPr>
          <w:snapToGrid w:val="0"/>
        </w:rPr>
      </w:pPr>
      <w:r>
        <w:t>4)</w:t>
      </w:r>
      <w:r>
        <w:tab/>
      </w:r>
      <w:r w:rsidR="00C7012C" w:rsidRPr="00F70F4C">
        <w:rPr>
          <w:snapToGrid w:val="0"/>
        </w:rPr>
        <w:t xml:space="preserve">ustawą </w:t>
      </w:r>
      <w:r>
        <w:t xml:space="preserve">– </w:t>
      </w:r>
      <w:r w:rsidR="00C7012C" w:rsidRPr="00F70F4C">
        <w:rPr>
          <w:snapToGrid w:val="0"/>
        </w:rPr>
        <w:t>Prawo telekomunikacyjne</w:t>
      </w:r>
      <w:r>
        <w:t>;</w:t>
      </w:r>
    </w:p>
    <w:p w14:paraId="2F1FE735" w14:textId="77777777" w:rsidR="00C7012C" w:rsidRPr="00F70F4C" w:rsidRDefault="00926815" w:rsidP="00926815">
      <w:pPr>
        <w:pStyle w:val="PKTpunkt"/>
        <w:rPr>
          <w:snapToGrid w:val="0"/>
        </w:rPr>
      </w:pPr>
      <w:r>
        <w:t>5)</w:t>
      </w:r>
      <w:r>
        <w:tab/>
      </w:r>
      <w:r w:rsidR="00C7012C" w:rsidRPr="00F70F4C">
        <w:rPr>
          <w:snapToGrid w:val="0"/>
        </w:rPr>
        <w:t xml:space="preserve">ustawą o planowaniu i </w:t>
      </w:r>
      <w:r>
        <w:rPr>
          <w:snapToGrid w:val="0"/>
        </w:rPr>
        <w:t>zagospodarowaniu przestrzennym</w:t>
      </w:r>
      <w:r>
        <w:t>;</w:t>
      </w:r>
    </w:p>
    <w:p w14:paraId="75F5A109" w14:textId="77777777" w:rsidR="00C7012C" w:rsidRPr="00F70F4C" w:rsidRDefault="00926815" w:rsidP="00926815">
      <w:pPr>
        <w:pStyle w:val="PKTpunkt"/>
        <w:rPr>
          <w:snapToGrid w:val="0"/>
        </w:rPr>
      </w:pPr>
      <w:r>
        <w:t>6)</w:t>
      </w:r>
      <w:r>
        <w:tab/>
      </w:r>
      <w:r w:rsidR="00C7012C" w:rsidRPr="00F70F4C">
        <w:rPr>
          <w:snapToGrid w:val="0"/>
        </w:rPr>
        <w:t>ustawą o kompatybilności elektromagnetycznej.</w:t>
      </w:r>
    </w:p>
    <w:p w14:paraId="6B2FCCBB" w14:textId="77777777" w:rsidR="00C7012C" w:rsidRPr="00F70F4C" w:rsidRDefault="00926815" w:rsidP="00926815">
      <w:pPr>
        <w:pStyle w:val="PKTpunkt"/>
        <w:rPr>
          <w:snapToGrid w:val="0"/>
        </w:rPr>
      </w:pPr>
      <w:r>
        <w:t>7)</w:t>
      </w:r>
      <w:r>
        <w:tab/>
      </w:r>
      <w:r w:rsidR="00C7012C" w:rsidRPr="00F70F4C">
        <w:rPr>
          <w:snapToGrid w:val="0"/>
        </w:rPr>
        <w:t>rozporządzeniem Ministra Transportu i Gospodarki Morskiej w sprawie warunków technicznych jakim powinny odpowiadać drogi publiczne i ich usytuowanie</w:t>
      </w:r>
      <w:r>
        <w:t>;</w:t>
      </w:r>
    </w:p>
    <w:p w14:paraId="23CE0285" w14:textId="77777777" w:rsidR="00C7012C" w:rsidRPr="00F70F4C" w:rsidRDefault="00926815" w:rsidP="00926815">
      <w:pPr>
        <w:pStyle w:val="PKTpunkt"/>
        <w:rPr>
          <w:snapToGrid w:val="0"/>
        </w:rPr>
      </w:pPr>
      <w:r>
        <w:t>8)</w:t>
      </w:r>
      <w:r>
        <w:tab/>
      </w:r>
      <w:r w:rsidR="00C7012C" w:rsidRPr="00F70F4C">
        <w:rPr>
          <w:snapToGrid w:val="0"/>
        </w:rPr>
        <w:t>rozporządzeniem Ministra Transportu i Gospodarki Morskiej w sprawie warunków technicznych jakim powinny odpowiadać drogowe obiekty</w:t>
      </w:r>
      <w:r>
        <w:rPr>
          <w:snapToGrid w:val="0"/>
        </w:rPr>
        <w:t xml:space="preserve"> inżynierskie i ich usytuowanie</w:t>
      </w:r>
      <w:r>
        <w:t>;</w:t>
      </w:r>
    </w:p>
    <w:p w14:paraId="3143610A" w14:textId="77777777" w:rsidR="00C7012C" w:rsidRPr="00F70F4C" w:rsidRDefault="00926815" w:rsidP="00926815">
      <w:pPr>
        <w:pStyle w:val="PKTpunkt"/>
        <w:rPr>
          <w:snapToGrid w:val="0"/>
        </w:rPr>
      </w:pPr>
      <w:r>
        <w:t>9)</w:t>
      </w:r>
      <w:r>
        <w:tab/>
      </w:r>
      <w:r w:rsidR="00C7012C" w:rsidRPr="00F70F4C">
        <w:rPr>
          <w:snapToGrid w:val="0"/>
        </w:rPr>
        <w:t>rozporządzeniem Ministra Administracji i Cyfryzacji w sprawie warunków technicznych, jakim powinny odpowiadać kanały technologiczne</w:t>
      </w:r>
      <w:r w:rsidR="00A347E9">
        <w:t>;</w:t>
      </w:r>
    </w:p>
    <w:p w14:paraId="00EE835F" w14:textId="77777777" w:rsidR="00C7012C" w:rsidRPr="00F70F4C" w:rsidRDefault="00926815" w:rsidP="00926815">
      <w:pPr>
        <w:pStyle w:val="PKTpunkt"/>
        <w:rPr>
          <w:snapToGrid w:val="0"/>
        </w:rPr>
      </w:pPr>
      <w:r>
        <w:t>10)</w:t>
      </w:r>
      <w:r>
        <w:tab/>
      </w:r>
      <w:r w:rsidR="00C7012C" w:rsidRPr="00F70F4C">
        <w:rPr>
          <w:snapToGrid w:val="0"/>
        </w:rPr>
        <w:t xml:space="preserve">rozporządzeniem Ministra Infrastruktury w sprawie </w:t>
      </w:r>
      <w:r w:rsidR="00A347E9">
        <w:rPr>
          <w:snapToGrid w:val="0"/>
        </w:rPr>
        <w:t xml:space="preserve">wymagań w zakresie odległości </w:t>
      </w:r>
      <w:r w:rsidR="00A347E9">
        <w:br/>
      </w:r>
      <w:r w:rsidR="00A347E9">
        <w:rPr>
          <w:snapToGrid w:val="0"/>
        </w:rPr>
        <w:t xml:space="preserve">i </w:t>
      </w:r>
      <w:r w:rsidR="00C7012C" w:rsidRPr="00F70F4C">
        <w:rPr>
          <w:snapToGrid w:val="0"/>
        </w:rPr>
        <w:t>warunków dopuszczających usytuowanie drzew i krzewów, elementów ochrony akustycznej i wykonywania robót ziemnych w sąsiedztwie linii kolejowej, a także sposobu urządzania i utrzymywania zasłon odśnieżnych oraz pasów przeciwpożarowych</w:t>
      </w:r>
      <w:r w:rsidR="00A347E9">
        <w:t>;</w:t>
      </w:r>
    </w:p>
    <w:p w14:paraId="5932729B" w14:textId="77777777" w:rsidR="00C7012C" w:rsidRPr="00F70F4C" w:rsidRDefault="00A347E9" w:rsidP="00926815">
      <w:pPr>
        <w:pStyle w:val="PKTpunkt"/>
        <w:rPr>
          <w:snapToGrid w:val="0"/>
        </w:rPr>
      </w:pPr>
      <w:r>
        <w:t>11)</w:t>
      </w:r>
      <w:r>
        <w:tab/>
      </w:r>
      <w:r w:rsidR="00C7012C" w:rsidRPr="00F70F4C">
        <w:rPr>
          <w:snapToGrid w:val="0"/>
        </w:rPr>
        <w:t>rozporządzeniem Ministra Infrastruktury w sprawie warunków technicznych, jakim powinny odpowiadać skrzyżowania linii kolejowych oraz bocznic kolejowych z drogami i ich usytuowanie</w:t>
      </w:r>
      <w:r>
        <w:t>;</w:t>
      </w:r>
    </w:p>
    <w:p w14:paraId="7F638CC2" w14:textId="77777777" w:rsidR="00C7012C" w:rsidRPr="00F70F4C" w:rsidRDefault="00A347E9" w:rsidP="00926815">
      <w:pPr>
        <w:pStyle w:val="PKTpunkt"/>
        <w:rPr>
          <w:snapToGrid w:val="0"/>
        </w:rPr>
      </w:pPr>
      <w:r>
        <w:t>12)</w:t>
      </w:r>
      <w:r>
        <w:tab/>
      </w:r>
      <w:r w:rsidR="00C7012C" w:rsidRPr="00F70F4C">
        <w:rPr>
          <w:snapToGrid w:val="0"/>
        </w:rPr>
        <w:t>rozporządzenie Ministra Gospodarki w sprawie warunków technicznych, jakim powinny odpowiadać sieci gazowe i ich usytuowanie</w:t>
      </w:r>
      <w:r w:rsidR="00926815">
        <w:t>.</w:t>
      </w:r>
    </w:p>
    <w:p w14:paraId="291BDBB9" w14:textId="77777777" w:rsidR="00C7012C" w:rsidRPr="00F70F4C" w:rsidRDefault="00C7012C" w:rsidP="00701BAE">
      <w:pPr>
        <w:pStyle w:val="NIEARTTEKSTtekstnieartykuowanynppodstprawnarozplubpreambua"/>
      </w:pPr>
      <w:r w:rsidRPr="00F70F4C">
        <w:t xml:space="preserve">Projekt rozporządzenia uwzględnia również wprowadzone do zbioru Polskich Norm, Normy Europejskie regulujące nowe rozwiązania w zakresie projektowania, budowy i przebudowy telekomunikacyjnych obiektów budowlanych. </w:t>
      </w:r>
    </w:p>
    <w:p w14:paraId="2CC91BC1" w14:textId="77777777" w:rsidR="00C7012C" w:rsidRPr="00A347E9" w:rsidRDefault="00C7012C" w:rsidP="00701BAE">
      <w:pPr>
        <w:pStyle w:val="NIEARTTEKSTtekstnieartykuowanynppodstprawnarozplubpreambua"/>
        <w:rPr>
          <w:rStyle w:val="Ppogrubienie"/>
        </w:rPr>
      </w:pPr>
      <w:r w:rsidRPr="00A347E9">
        <w:rPr>
          <w:rStyle w:val="Ppogrubienie"/>
        </w:rPr>
        <w:t>Część szczegółowa</w:t>
      </w:r>
    </w:p>
    <w:p w14:paraId="3A3A82E5" w14:textId="06E77449" w:rsidR="00C7012C" w:rsidRPr="00F70F4C" w:rsidRDefault="00C7012C" w:rsidP="00701BAE">
      <w:pPr>
        <w:pStyle w:val="NIEARTTEKSTtekstnieartykuowanynppodstprawnarozplubpreambua"/>
      </w:pPr>
      <w:r w:rsidRPr="00F70F4C">
        <w:t xml:space="preserve">W celu uniknięcia wątpliwości interpretacyjnych w § 2 dookreślono zakres stosowania projektowanego rozporządzenia. Przepisy projektowanego aktu wraz z załącznikami obowiązywać będą na wszystkich etapach inwestycyjnych od projektowania, poprzez budowę i przebudowę telekomunikacyjnych obiektów budowlanych. Są to wytyczne dla projektantów oraz firm budujących telekomunikacyjne obiekty budowlane. Należy zwrócić uwagę, że od czasu wydania rozporządzenia Ministra Infrastruktury z dnia 26 października 2005 r. w sprawie warunków technicznych, jakim powinny odpowiadać telekomunikacyjne obiekty budowlane i </w:t>
      </w:r>
      <w:r w:rsidRPr="00F70F4C">
        <w:lastRenderedPageBreak/>
        <w:t>ich usytuowanie dokonano wielu inwestycji związanych z projektowaniem i budową telekomunikacyjnych obiektów budowlanych. Obecnie w wielu przypadkach zaistniała potrzeba rozbudowy linii kablowych ze względu na zbyt małe możliwości techniczne (mała ilość rur, niedostosowane pojemności kabli, zapełnione studnie kablowe itp.). Dlatego też w § 2 projektu wskazane zostało, iż projektowany akt dotyczy nie tylko projektowania i budowy, jak ma to miejsce w rozporządzeniu Ministra Infrastruktury z dnia 26 października 2005 r. w sprawie warunków technicznych, jakim powinny odpowiadać telekomunikacyjne obiekty budowlane i ich usytuowanie, ale również przebudowy</w:t>
      </w:r>
      <w:r w:rsidRPr="00F70F4C">
        <w:rPr>
          <w:color w:val="FF0000"/>
        </w:rPr>
        <w:t xml:space="preserve"> </w:t>
      </w:r>
      <w:r w:rsidRPr="00F70F4C">
        <w:t>telekomunikacyjnych obiektów budowlanych. Jest to konsekwencją zmiany parametrów użytkowych lub technicznych w stosunku do wybudowanych i nadal istniejących telekomunikacyjnych obiektów budowlanych.</w:t>
      </w:r>
    </w:p>
    <w:p w14:paraId="71BC657A" w14:textId="77777777" w:rsidR="00C7012C" w:rsidRPr="00F70F4C" w:rsidRDefault="00C7012C" w:rsidP="00701BAE">
      <w:pPr>
        <w:pStyle w:val="NIEARTTEKSTtekstnieartykuowanynppodstprawnarozplubpreambua"/>
      </w:pPr>
      <w:r w:rsidRPr="00F70F4C">
        <w:t>W § 3 zostały zdefiniowane określenia dotyczące projektu rozporządzenia. Definicje te są skorelowane z innymi obowiązującymi w Polsce aktami prawnymi i normatywnymi oraz związane z nomenklaturą techniczną stosowaną w budownictwie telekomunikacyjnym.</w:t>
      </w:r>
    </w:p>
    <w:p w14:paraId="638DF4CD" w14:textId="77777777" w:rsidR="00C7012C" w:rsidRPr="00F70F4C" w:rsidRDefault="00C7012C" w:rsidP="00701BAE">
      <w:pPr>
        <w:pStyle w:val="NIEARTTEKSTtekstnieartykuowanynppodstprawnarozplubpreambua"/>
      </w:pPr>
      <w:r w:rsidRPr="00F70F4C">
        <w:t xml:space="preserve">Do projektu rozporządzenia wprowadzono możliwość stosowania m.in. </w:t>
      </w:r>
      <w:proofErr w:type="spellStart"/>
      <w:r w:rsidRPr="00F70F4C">
        <w:t>mikrokanalizacji</w:t>
      </w:r>
      <w:proofErr w:type="spellEnd"/>
      <w:r w:rsidRPr="00F70F4C">
        <w:t xml:space="preserve"> światłowodowej. </w:t>
      </w:r>
      <w:proofErr w:type="spellStart"/>
      <w:r w:rsidRPr="00F70F4C">
        <w:t>Mikrokanalizacja</w:t>
      </w:r>
      <w:proofErr w:type="spellEnd"/>
      <w:r w:rsidRPr="00F70F4C">
        <w:t xml:space="preserve"> to nowoczesna technologia budowy linii światłowodowych. Podstawą technologii jest zastosowanie pojedynczych </w:t>
      </w:r>
      <w:proofErr w:type="spellStart"/>
      <w:r w:rsidRPr="00F70F4C">
        <w:t>mikrorurek</w:t>
      </w:r>
      <w:proofErr w:type="spellEnd"/>
      <w:r w:rsidRPr="00F70F4C">
        <w:t xml:space="preserve">, wiązek i pakietów </w:t>
      </w:r>
      <w:proofErr w:type="spellStart"/>
      <w:r w:rsidRPr="00F70F4C">
        <w:t>mikrorurek</w:t>
      </w:r>
      <w:proofErr w:type="spellEnd"/>
      <w:r w:rsidRPr="00F70F4C">
        <w:t xml:space="preserve"> HDPE (</w:t>
      </w:r>
      <w:proofErr w:type="spellStart"/>
      <w:r w:rsidRPr="00F70F4C">
        <w:t>mikrokanalizacja</w:t>
      </w:r>
      <w:proofErr w:type="spellEnd"/>
      <w:r w:rsidRPr="00F70F4C">
        <w:t xml:space="preserve"> zewnętrzna) i LSHF (</w:t>
      </w:r>
      <w:proofErr w:type="spellStart"/>
      <w:r w:rsidRPr="00F70F4C">
        <w:t>mikrokanalizacja</w:t>
      </w:r>
      <w:proofErr w:type="spellEnd"/>
      <w:r w:rsidRPr="00F70F4C">
        <w:t xml:space="preserve"> wewnętrzna), o zoptymalizowanych wymiarach, do prowadzenia i osłony dedykowanych kabli światłowodowych o specjalnej konstrukcji, tzw. </w:t>
      </w:r>
      <w:proofErr w:type="spellStart"/>
      <w:r w:rsidRPr="00F70F4C">
        <w:t>mikrokabli</w:t>
      </w:r>
      <w:proofErr w:type="spellEnd"/>
      <w:r w:rsidRPr="00F70F4C">
        <w:t>.</w:t>
      </w:r>
    </w:p>
    <w:p w14:paraId="57F5437F" w14:textId="77777777" w:rsidR="00C7012C" w:rsidRPr="00F70F4C" w:rsidRDefault="00C7012C" w:rsidP="00701BAE">
      <w:pPr>
        <w:pStyle w:val="NIEARTTEKSTtekstnieartykuowanynppodstprawnarozplubpreambua"/>
      </w:pPr>
      <w:proofErr w:type="spellStart"/>
      <w:r w:rsidRPr="00F70F4C">
        <w:t>Mikrokanalizacja</w:t>
      </w:r>
      <w:proofErr w:type="spellEnd"/>
      <w:r w:rsidRPr="00F70F4C">
        <w:t xml:space="preserve"> światłowodowa pozwala na budowę nowej infrastruktury pasywnej sieci światłowodowej, ale również na wykorzystanie istniejącej infrastruktury telekomunikacyjnej takiej jak kanalizacja kablowa i kanalizacja podziemna. Funkcjonalność </w:t>
      </w:r>
      <w:proofErr w:type="spellStart"/>
      <w:r w:rsidRPr="00F70F4C">
        <w:t>mikrokanalizacji</w:t>
      </w:r>
      <w:proofErr w:type="spellEnd"/>
      <w:r w:rsidRPr="00F70F4C">
        <w:t xml:space="preserve"> pozwala na zwielokrotnienie zasobów istniejącej kanalizacji kablowej, a w wielu przypadkach „udrożnienie” istniejącej kanalizacji kablowej w miejscach przejść i przepustów przez drogi, skrzyżowania, „udrożnienie” istniejącej kanalizacji w obszarach chronionych, gdzie przy zastosowaniu tradycyjnych rozwiązań technicznych wyczerpano już możliwości budowy lub rozbudowy sieci.</w:t>
      </w:r>
    </w:p>
    <w:p w14:paraId="772B55F8" w14:textId="77777777" w:rsidR="00C7012C" w:rsidRPr="00F70F4C" w:rsidRDefault="00C7012C" w:rsidP="00701BAE">
      <w:pPr>
        <w:pStyle w:val="NIEARTTEKSTtekstnieartykuowanynppodstprawnarozplubpreambua"/>
      </w:pPr>
      <w:r w:rsidRPr="00F70F4C">
        <w:t xml:space="preserve">W § 4 podano w jakich lokalizacjach powinny być instalowane telekomunikacyjne linie kablowe podziemne i naziemne. </w:t>
      </w:r>
    </w:p>
    <w:p w14:paraId="548E0E71" w14:textId="77777777" w:rsidR="00C7012C" w:rsidRPr="00F70F4C" w:rsidRDefault="00C7012C" w:rsidP="00701BAE">
      <w:pPr>
        <w:pStyle w:val="NIEARTTEKSTtekstnieartykuowanynppodstprawnarozplubpreambua"/>
      </w:pPr>
      <w:r w:rsidRPr="00F70F4C">
        <w:t xml:space="preserve">W § 5 ust. 1 dopuszczono sytuowanie kanalizacji kablowej w pasie drogowym z wykorzystaniem drogowych obiektów inżynierskich w przypadku braku kanału </w:t>
      </w:r>
      <w:r w:rsidRPr="00F70F4C">
        <w:lastRenderedPageBreak/>
        <w:t xml:space="preserve">technologicznego lub jego całkowitej zajętości. Przy czym należy zaznaczyć, że zagadnienia dotyczące kanału technologicznego w pasie drogowym reguluje odrębne rozporządzenie. </w:t>
      </w:r>
    </w:p>
    <w:p w14:paraId="68CCEEEC" w14:textId="77777777" w:rsidR="00C7012C" w:rsidRPr="00F70F4C" w:rsidRDefault="00C7012C" w:rsidP="00701BAE">
      <w:pPr>
        <w:pStyle w:val="NIEARTTEKSTtekstnieartykuowanynppodstprawnarozplubpreambua"/>
      </w:pPr>
      <w:r w:rsidRPr="00F70F4C">
        <w:t xml:space="preserve">§ 6 odnosi się do zasad budowy i przebudowy elementów linii kablowych w zakresie rur i </w:t>
      </w:r>
      <w:proofErr w:type="spellStart"/>
      <w:r w:rsidRPr="00F70F4C">
        <w:t>mikrorur</w:t>
      </w:r>
      <w:proofErr w:type="spellEnd"/>
      <w:r w:rsidRPr="00F70F4C">
        <w:t xml:space="preserve"> oraz studni kablowych i zasobników. W przepisie tym wskazano na standardy określone w Polskich Normach.</w:t>
      </w:r>
    </w:p>
    <w:p w14:paraId="18F6C6D4" w14:textId="77777777" w:rsidR="00C7012C" w:rsidRPr="00F70F4C" w:rsidRDefault="00C7012C" w:rsidP="00701BAE">
      <w:pPr>
        <w:pStyle w:val="NIEARTTEKSTtekstnieartykuowanynppodstprawnarozplubpreambua"/>
      </w:pPr>
      <w:r w:rsidRPr="00F70F4C">
        <w:t>§ 7 reguluje odległości linii kablowej nadziemnej od powierzchni ziemi poza pasem drogowym: wzdłuż ulic i dróg publicznych, w miejscach niedostępnych dla pojazdów i ciężkiego sprzętu rolniczego; dla linii nadziemnych biegnących przez pola, przy zjazdach na pola uprawne oraz nad wjazdami do zabudowań gospodarczych; poza miastami i miejscowościami o zwartej zabudowie oraz w miejscach niedostępnych dla pojazdów i ciężkiego sprzętu rolniczego; w miejscach dostępnych dla pojazdów i ciężkiego sprzętu rolniczego.</w:t>
      </w:r>
    </w:p>
    <w:p w14:paraId="4E36667E" w14:textId="77777777" w:rsidR="00C7012C" w:rsidRPr="00F70F4C" w:rsidRDefault="00C7012C" w:rsidP="00701BAE">
      <w:pPr>
        <w:pStyle w:val="NIEARTTEKSTtekstnieartykuowanynppodstprawnarozplubpreambua"/>
      </w:pPr>
      <w:r w:rsidRPr="00F70F4C">
        <w:t xml:space="preserve">§ 8 dotyczy wymagań technicznych ochrony sieci telekomunikacyjnej i urządzeń telekomunikacyjnych przed przepięciami i przetężeniami powstającymi w torach kablowych i napowietrznych, które określone zostały w załączniku nr 2 do projektowanego rozporządzenia. </w:t>
      </w:r>
    </w:p>
    <w:p w14:paraId="1806C173" w14:textId="77777777" w:rsidR="00C7012C" w:rsidRPr="00F70F4C" w:rsidRDefault="00C7012C" w:rsidP="00701BAE">
      <w:pPr>
        <w:pStyle w:val="NIEARTTEKSTtekstnieartykuowanynppodstprawnarozplubpreambua"/>
      </w:pPr>
      <w:r w:rsidRPr="00F70F4C">
        <w:t>W § 9 określone zostały ogólne zasady uziemiania obiektów telekomunikacyjnych.</w:t>
      </w:r>
    </w:p>
    <w:p w14:paraId="56380BCD" w14:textId="77777777" w:rsidR="00C7012C" w:rsidRPr="00F70F4C" w:rsidRDefault="00C7012C" w:rsidP="00701BAE">
      <w:pPr>
        <w:pStyle w:val="NIEARTTEKSTtekstnieartykuowanynppodstprawnarozplubpreambua"/>
      </w:pPr>
      <w:r w:rsidRPr="00F70F4C">
        <w:t>§ 10 określa zasady usytuowania antenowych konstrukcji, wolno stojących masztów antenowych i wież antenowych wskazując na konieczność ochrony przed polem elektromagnetycznym, z uwzględnieniem dopuszczalnych poziomów promieniowania, jakie mogą występować w środowisku oraz konieczność zachowania bezpieczeństwa i higieny pracy w pobliżu urządzeń wytwarzających pole elektromagnetyczne.</w:t>
      </w:r>
    </w:p>
    <w:p w14:paraId="3F29AC10" w14:textId="77777777" w:rsidR="00C7012C" w:rsidRPr="00F70F4C" w:rsidRDefault="00C7012C" w:rsidP="00701BAE">
      <w:pPr>
        <w:pStyle w:val="NIEARTTEKSTtekstnieartykuowanynppodstprawnarozplubpreambua"/>
      </w:pPr>
      <w:r w:rsidRPr="00F70F4C">
        <w:t xml:space="preserve">§ 11 dotyczy załącznika nr 3 do rozporządzenia, w którym znajduje się wykaz </w:t>
      </w:r>
      <w:proofErr w:type="spellStart"/>
      <w:r w:rsidRPr="00F70F4C">
        <w:t>Poslkich</w:t>
      </w:r>
      <w:proofErr w:type="spellEnd"/>
      <w:r w:rsidRPr="00F70F4C">
        <w:t xml:space="preserve"> Norm powołanych w rozporządzeniu.</w:t>
      </w:r>
    </w:p>
    <w:p w14:paraId="3CBAAD91" w14:textId="77777777" w:rsidR="00C7012C" w:rsidRPr="00F70F4C" w:rsidRDefault="00C7012C" w:rsidP="00701BAE">
      <w:pPr>
        <w:pStyle w:val="NIEARTTEKSTtekstnieartykuowanynppodstprawnarozplubpreambua"/>
      </w:pPr>
      <w:r w:rsidRPr="00F70F4C">
        <w:t xml:space="preserve">W § 12 ust. 1 zawarty został przepis przejściowy dotyczący spraw wszczętych przed dniem wejścia w życie rozporządzenia, a niezakończonych decyzją ostateczną. W takich przypadkach stosowane będą przepisy projektowanego rozporządzenia. Ust. 2 reguluje przypadki zamierzeń inwestycyjnych niewymagających uzyskania decyzji o pozwoleniu na budowę oraz do których nie jest wymagane dokonanie zgłoszenia, a których realizacja rozpoczęła się przed dniem wejścia w życie rozporządzenia. W takich sytuacjach będą stosowane przepisy dotychczasowe. Ust. 3 dotyczy postępowań w sprawie istotnego </w:t>
      </w:r>
      <w:r w:rsidRPr="00F70F4C">
        <w:lastRenderedPageBreak/>
        <w:t>odstąpienia od zatwierdzonego projektu budowlanego lub innych warunków pozwolenia na budowę. Projekt przewiduje, że w takich przypadkach stosowane będą przepisy, na podstawie których wydana została decyzja o pozwoleniu na budowę lub decyzja o zatwierdzeniu projektu budowlanego.</w:t>
      </w:r>
    </w:p>
    <w:p w14:paraId="60A15FA7" w14:textId="77777777" w:rsidR="00C7012C" w:rsidRPr="00F70F4C" w:rsidRDefault="00C7012C" w:rsidP="00701BAE">
      <w:pPr>
        <w:pStyle w:val="NIEARTTEKSTtekstnieartykuowanynppodstprawnarozplubpreambua"/>
      </w:pPr>
      <w:r w:rsidRPr="00F70F4C">
        <w:t xml:space="preserve">W § 13 określone zostało 3 miesięczne vacatio legis. </w:t>
      </w:r>
    </w:p>
    <w:p w14:paraId="29DF6A8D" w14:textId="77777777" w:rsidR="00C7012C" w:rsidRPr="00F70F4C" w:rsidRDefault="00C7012C" w:rsidP="00A347E9">
      <w:pPr>
        <w:pStyle w:val="NIEARTTEKSTtekstnieartykuowanynppodstprawnarozplubpreambua"/>
      </w:pPr>
      <w:r w:rsidRPr="00F70F4C">
        <w:t>Z części normatywnej projektu rozporządzenia wyłączono regulacje dotyczące wartości odporności rur i osprzętu rur na ściskanie. Kwestie te zostały umieszczone w załączniku nr 1.</w:t>
      </w:r>
    </w:p>
    <w:p w14:paraId="7B0777BD" w14:textId="77777777" w:rsidR="00C7012C" w:rsidRPr="00A347E9" w:rsidRDefault="00C7012C" w:rsidP="00701BAE">
      <w:pPr>
        <w:pStyle w:val="NIEARTTEKSTtekstnieartykuowanynppodstprawnarozplubpreambua"/>
        <w:rPr>
          <w:rStyle w:val="Ppogrubienie"/>
        </w:rPr>
      </w:pPr>
      <w:r w:rsidRPr="00A347E9">
        <w:rPr>
          <w:rStyle w:val="Ppogrubienie"/>
        </w:rPr>
        <w:t>Załączniki do rozporządzenia</w:t>
      </w:r>
    </w:p>
    <w:p w14:paraId="688989AA" w14:textId="77777777" w:rsidR="00C7012C" w:rsidRPr="00F70F4C" w:rsidRDefault="00C7012C" w:rsidP="00701BAE">
      <w:pPr>
        <w:pStyle w:val="NIEARTTEKSTtekstnieartykuowanynppodstprawnarozplubpreambua"/>
      </w:pPr>
      <w:r w:rsidRPr="00F70F4C">
        <w:rPr>
          <w:u w:val="single"/>
        </w:rPr>
        <w:t>W załączniku nr 1</w:t>
      </w:r>
      <w:r w:rsidRPr="00F70F4C">
        <w:t xml:space="preserve"> do projektowanego rozporządzenia zostały określone </w:t>
      </w:r>
      <w:r w:rsidRPr="00F70F4C">
        <w:rPr>
          <w:snapToGrid w:val="0"/>
        </w:rPr>
        <w:t xml:space="preserve">parametry usytuowań i zabezpieczeń budowli infrastruktury telekomunikacyjnej, a zwłaszcza kanalizacji kablowej, we wszystkich </w:t>
      </w:r>
      <w:r w:rsidRPr="00F70F4C">
        <w:t xml:space="preserve">przypadkach </w:t>
      </w:r>
      <w:proofErr w:type="spellStart"/>
      <w:r w:rsidRPr="00F70F4C">
        <w:t>współwykorzystania</w:t>
      </w:r>
      <w:proofErr w:type="spellEnd"/>
      <w:r w:rsidRPr="00F70F4C">
        <w:t xml:space="preserve"> innych obiektów, zbliżeń z innymi obiektami budowlanymi i skrzyżowań z innymi obiektami budowlanymi i śródlądowymi wodami powierzchniowymi.</w:t>
      </w:r>
    </w:p>
    <w:p w14:paraId="7F733045" w14:textId="77777777" w:rsidR="00C7012C" w:rsidRPr="00F70F4C" w:rsidRDefault="00C7012C" w:rsidP="00701BAE">
      <w:pPr>
        <w:pStyle w:val="NIEARTTEKSTtekstnieartykuowanynppodstprawnarozplubpreambua"/>
      </w:pPr>
      <w:r w:rsidRPr="00F70F4C">
        <w:t>W załączniku nr 1 określono szczegółowe wymagania techniczne dotyczące projektowania, budowy i przebudowy telekomunikacyjnych obiektów budowlanych. Wymagania te podzielono na następujące części:</w:t>
      </w:r>
    </w:p>
    <w:p w14:paraId="010FCE64" w14:textId="77777777" w:rsidR="00C7012C" w:rsidRPr="00F70F4C" w:rsidRDefault="00C7012C" w:rsidP="00701BAE">
      <w:pPr>
        <w:pStyle w:val="NIEARTTEKSTtekstnieartykuowanynppodstprawnarozplubpreambua"/>
      </w:pPr>
      <w:r w:rsidRPr="00F70F4C">
        <w:t xml:space="preserve">Usytuowanie i warunki techniczne, jakim powinna odpowiadać kanalizacja kablowa oraz telekomunikacyjne linie kablowe na odcinkach </w:t>
      </w:r>
      <w:proofErr w:type="spellStart"/>
      <w:r w:rsidRPr="00F70F4C">
        <w:t>współwykorzystania</w:t>
      </w:r>
      <w:proofErr w:type="spellEnd"/>
      <w:r w:rsidRPr="00F70F4C">
        <w:t xml:space="preserve"> innych obiektów budowlanych.</w:t>
      </w:r>
    </w:p>
    <w:p w14:paraId="566D879A" w14:textId="77777777" w:rsidR="00C7012C" w:rsidRPr="00F70F4C" w:rsidRDefault="00C7012C" w:rsidP="00701BAE">
      <w:pPr>
        <w:pStyle w:val="NIEARTTEKSTtekstnieartykuowanynppodstprawnarozplubpreambua"/>
      </w:pPr>
      <w:r w:rsidRPr="00F70F4C">
        <w:t>Usytuowanie i warunki techniczne, jakim powinna odpowiadać kanalizacja kablowa oraz telekomunikacyjne linie kablowe w przypadku zbliżeń z innymi obiektami budowlanymi.</w:t>
      </w:r>
    </w:p>
    <w:p w14:paraId="42F7FE68" w14:textId="77777777" w:rsidR="00C7012C" w:rsidRPr="00F70F4C" w:rsidRDefault="00C7012C" w:rsidP="00701BAE">
      <w:pPr>
        <w:pStyle w:val="NIEARTTEKSTtekstnieartykuowanynppodstprawnarozplubpreambua"/>
      </w:pPr>
      <w:r w:rsidRPr="00F70F4C">
        <w:t>Usytuowanie i warunki techniczne, jakim powinna odpowiadać kanalizacja kablowa oraz telekomunikacyjne linie kablowe w przypadku skrzyżowań z innymi obiektami budowlanymi i śródlądowymi wodami powierzchniowymi.</w:t>
      </w:r>
    </w:p>
    <w:p w14:paraId="3EE7AA75" w14:textId="77777777" w:rsidR="00C7012C" w:rsidRPr="00F70F4C" w:rsidRDefault="00C7012C" w:rsidP="00701BAE">
      <w:pPr>
        <w:pStyle w:val="NIEARTTEKSTtekstnieartykuowanynppodstprawnarozplubpreambua"/>
      </w:pPr>
      <w:r w:rsidRPr="00F70F4C">
        <w:t xml:space="preserve">Projektowane regulacje mają na celu określenie parametrów usytuowań i zabezpieczeń budowli infrastruktury telekomunikacyjnej, a zwłaszcza kanalizacji kablowej, we wszystkich przypadkach </w:t>
      </w:r>
      <w:proofErr w:type="spellStart"/>
      <w:r w:rsidRPr="00F70F4C">
        <w:t>współwykorzystania</w:t>
      </w:r>
      <w:proofErr w:type="spellEnd"/>
      <w:r w:rsidRPr="00F70F4C">
        <w:t xml:space="preserve"> oraz zbliżeń i skrzyżowań z innymi obiektami budowlanymi, takimi jak: drogi, ulice, szlaki kolejowe i tramwajowe, drogowe i kolejowe obiekty inżynierskie, jak: mosty, tunele, wiadukty, elektroenergetyczne linie napowietrzne, elektroenergetyczne linie kablowe podziemne, wodociągi, ciepłociągi, ciągi ściekowe </w:t>
      </w:r>
      <w:r w:rsidRPr="00F70F4C">
        <w:lastRenderedPageBreak/>
        <w:t>(kanalizacja ściekowa i burzowa), gazociągi, ropociągi, zbiorniki gazu i paliw płynnych, lotniska, budowle obronne, obiekty małej architektury, budynki, obszary wodne.</w:t>
      </w:r>
    </w:p>
    <w:p w14:paraId="588319B4" w14:textId="77777777" w:rsidR="00C7012C" w:rsidRPr="00F70F4C" w:rsidRDefault="00C7012C" w:rsidP="00701BAE">
      <w:pPr>
        <w:pStyle w:val="NIEARTTEKSTtekstnieartykuowanynppodstprawnarozplubpreambua"/>
      </w:pPr>
      <w:r w:rsidRPr="00F70F4C">
        <w:t>W załączniku nr 1 dostosowano odległości i głębokości podstawowe oraz zabezpieczenia specjalne i szczególne zgodnie z obowiązującymi wymaganiami występującymi w stosownych rozporządzeniach dotyczących obiektów budowlanych.</w:t>
      </w:r>
    </w:p>
    <w:p w14:paraId="387DE801" w14:textId="77777777" w:rsidR="00C7012C" w:rsidRPr="00F70F4C" w:rsidRDefault="00C7012C" w:rsidP="00701BAE">
      <w:pPr>
        <w:pStyle w:val="NIEARTTEKSTtekstnieartykuowanynppodstprawnarozplubpreambua"/>
      </w:pPr>
      <w:r w:rsidRPr="00F70F4C">
        <w:t xml:space="preserve">W części IV. Załącznika nr 1 podano podstawowe wymagania dla rur osłonowych przepustowych, rur światłowodowych, wiązek </w:t>
      </w:r>
      <w:proofErr w:type="spellStart"/>
      <w:r w:rsidRPr="00F70F4C">
        <w:t>mikrorur</w:t>
      </w:r>
      <w:proofErr w:type="spellEnd"/>
      <w:r w:rsidRPr="00F70F4C">
        <w:t xml:space="preserve"> światłowodowych, taśm ostrzegawczych TO i ostrzegawczo-lokalizacyjnych TOL oraz studni i zasobników kablowych mających zastosowanie przy budowie telekomunikacyjnych linii kablowych.</w:t>
      </w:r>
    </w:p>
    <w:p w14:paraId="513A517E" w14:textId="77777777" w:rsidR="00C7012C" w:rsidRPr="00F70F4C" w:rsidRDefault="00C7012C" w:rsidP="00701BAE">
      <w:pPr>
        <w:pStyle w:val="NIEARTTEKSTtekstnieartykuowanynppodstprawnarozplubpreambua"/>
      </w:pPr>
      <w:r w:rsidRPr="00F70F4C">
        <w:t>Przedstawiono podstawowe parametry rur przepustowych i światłowodowych, takie jak:</w:t>
      </w:r>
    </w:p>
    <w:p w14:paraId="45553487" w14:textId="77777777" w:rsidR="00CE7012" w:rsidRDefault="00CE7012" w:rsidP="00CE7012">
      <w:pPr>
        <w:pStyle w:val="PKTpunkt"/>
      </w:pPr>
      <w:r>
        <w:t>1)</w:t>
      </w:r>
      <w:r>
        <w:tab/>
      </w:r>
      <w:r w:rsidR="00C7012C" w:rsidRPr="00F70F4C">
        <w:t xml:space="preserve">materiał o odpowiedniej gęstości, </w:t>
      </w:r>
    </w:p>
    <w:p w14:paraId="70CCEC24" w14:textId="77777777" w:rsidR="00CE7012" w:rsidRDefault="00CE7012" w:rsidP="00CE7012">
      <w:pPr>
        <w:pStyle w:val="PKTpunkt"/>
      </w:pPr>
      <w:r>
        <w:t>2)</w:t>
      </w:r>
      <w:r>
        <w:tab/>
      </w:r>
      <w:r w:rsidR="00C7012C" w:rsidRPr="00F70F4C">
        <w:t xml:space="preserve">rodzaje powierzchni rur, zakres średnic zewnętrznych, </w:t>
      </w:r>
    </w:p>
    <w:p w14:paraId="008C1DC3" w14:textId="77777777" w:rsidR="00CE7012" w:rsidRDefault="00CE7012" w:rsidP="00CE7012">
      <w:pPr>
        <w:pStyle w:val="PKTpunkt"/>
      </w:pPr>
      <w:r>
        <w:t>3)</w:t>
      </w:r>
      <w:r>
        <w:tab/>
      </w:r>
      <w:r w:rsidR="00C7012C" w:rsidRPr="00F70F4C">
        <w:t xml:space="preserve">sztywność obwodowa wg PN-EN ISO 9969:2016-02, </w:t>
      </w:r>
    </w:p>
    <w:p w14:paraId="1A5E7EE9" w14:textId="77777777" w:rsidR="00CE7012" w:rsidRDefault="00CE7012" w:rsidP="00CE7012">
      <w:pPr>
        <w:pStyle w:val="PKTpunkt"/>
      </w:pPr>
      <w:r>
        <w:t>4)</w:t>
      </w:r>
      <w:r>
        <w:tab/>
      </w:r>
      <w:r w:rsidR="00C7012C" w:rsidRPr="00F70F4C">
        <w:t xml:space="preserve">odporność na ściskanie wg PN-EN 61386-24:2010, odporność na promieniowanie UV dla zastosowań mostowych i wiaduktowych, </w:t>
      </w:r>
    </w:p>
    <w:p w14:paraId="3637658C" w14:textId="77777777" w:rsidR="00C7012C" w:rsidRPr="00F70F4C" w:rsidRDefault="00CE7012" w:rsidP="00CE7012">
      <w:pPr>
        <w:pStyle w:val="PKTpunkt"/>
      </w:pPr>
      <w:r>
        <w:t>5)</w:t>
      </w:r>
      <w:r>
        <w:tab/>
      </w:r>
      <w:r w:rsidR="00C7012C" w:rsidRPr="00F70F4C">
        <w:t xml:space="preserve">odporność na nierozprzestrzenianie płomienia z domieszkami </w:t>
      </w:r>
      <w:proofErr w:type="spellStart"/>
      <w:r w:rsidR="00C7012C" w:rsidRPr="00F70F4C">
        <w:t>uniepalniającymi</w:t>
      </w:r>
      <w:proofErr w:type="spellEnd"/>
      <w:r w:rsidR="00C7012C" w:rsidRPr="00F70F4C">
        <w:t xml:space="preserve"> dla zastosowań tunelowych, kolor.</w:t>
      </w:r>
    </w:p>
    <w:p w14:paraId="063F73FB" w14:textId="77777777" w:rsidR="00C7012C" w:rsidRPr="00F70F4C" w:rsidRDefault="00C7012C" w:rsidP="00701BAE">
      <w:pPr>
        <w:pStyle w:val="NIEARTTEKSTtekstnieartykuowanynppodstprawnarozplubpreambua"/>
      </w:pPr>
      <w:r w:rsidRPr="00F70F4C">
        <w:t xml:space="preserve">Dla wiązek </w:t>
      </w:r>
      <w:proofErr w:type="spellStart"/>
      <w:r w:rsidRPr="00F70F4C">
        <w:t>mikrorur</w:t>
      </w:r>
      <w:proofErr w:type="spellEnd"/>
      <w:r w:rsidRPr="00F70F4C">
        <w:t xml:space="preserve"> mających zastosowanie w </w:t>
      </w:r>
      <w:proofErr w:type="spellStart"/>
      <w:r w:rsidRPr="00F70F4C">
        <w:t>mikrokanalizacji</w:t>
      </w:r>
      <w:proofErr w:type="spellEnd"/>
      <w:r w:rsidRPr="00F70F4C">
        <w:t xml:space="preserve"> podano m.in. materiał o odpowiedniej gęstości, średnice i rodzaje </w:t>
      </w:r>
      <w:proofErr w:type="spellStart"/>
      <w:r w:rsidRPr="00F70F4C">
        <w:t>mikrorur</w:t>
      </w:r>
      <w:proofErr w:type="spellEnd"/>
      <w:r w:rsidRPr="00F70F4C">
        <w:t xml:space="preserve">, konfiguracje i kolor. </w:t>
      </w:r>
    </w:p>
    <w:p w14:paraId="4B512452" w14:textId="77777777" w:rsidR="00C7012C" w:rsidRPr="00F70F4C" w:rsidRDefault="00C7012C" w:rsidP="00701BAE">
      <w:pPr>
        <w:pStyle w:val="NIEARTTEKSTtekstnieartykuowanynppodstprawnarozplubpreambua"/>
      </w:pPr>
      <w:r w:rsidRPr="00F70F4C">
        <w:t>Dla taśm ostrzegawczych TO i ostrzegawczo-lokalizacyjnych TOL podano stosowne wymiary i kolor.</w:t>
      </w:r>
    </w:p>
    <w:p w14:paraId="02EB4A37" w14:textId="77777777" w:rsidR="00C7012C" w:rsidRPr="00F70F4C" w:rsidRDefault="00C7012C" w:rsidP="00701BAE">
      <w:pPr>
        <w:pStyle w:val="NIEARTTEKSTtekstnieartykuowanynppodstprawnarozplubpreambua"/>
        <w:rPr>
          <w:rFonts w:eastAsia="Arial Unicode MS"/>
        </w:rPr>
      </w:pPr>
      <w:r w:rsidRPr="00F70F4C">
        <w:t>Przedstawiono również wymagania dotyczące studni kablowych i zasobników, w tym materiałów do ich budowy oraz usytuowania i zastosowania.</w:t>
      </w:r>
      <w:r w:rsidRPr="00F70F4C">
        <w:rPr>
          <w:rFonts w:eastAsia="Arial Unicode MS"/>
        </w:rPr>
        <w:t xml:space="preserve"> </w:t>
      </w:r>
    </w:p>
    <w:p w14:paraId="178ACD17" w14:textId="77777777" w:rsidR="00C7012C" w:rsidRPr="00F70F4C" w:rsidRDefault="00C7012C" w:rsidP="00701BAE">
      <w:pPr>
        <w:pStyle w:val="NIEARTTEKSTtekstnieartykuowanynppodstprawnarozplubpreambua"/>
        <w:rPr>
          <w:rFonts w:eastAsia="Arial Unicode MS"/>
        </w:rPr>
      </w:pPr>
      <w:r w:rsidRPr="00F70F4C">
        <w:rPr>
          <w:rFonts w:eastAsia="Arial Unicode MS"/>
        </w:rPr>
        <w:t xml:space="preserve">Studnie i zasobniki są bardzo istotną częścią budowy telekomunikacyjnych linii kablowych. Szczególnie ich zwieńczenia są elementem, które wymagają wysokiej jakości wykonania i instalowania ze względu na bezpieczeństwo użytkowników dróg. Wymagania na zwieńczenia zostały określone </w:t>
      </w:r>
      <w:r w:rsidR="004B6C9B">
        <w:rPr>
          <w:rFonts w:eastAsia="Arial Unicode MS"/>
        </w:rPr>
        <w:t>w normach serii PN-EN 124:2015.</w:t>
      </w:r>
    </w:p>
    <w:p w14:paraId="42EAAC2C" w14:textId="77777777" w:rsidR="00C7012C" w:rsidRPr="00F70F4C" w:rsidRDefault="00C7012C" w:rsidP="00701BAE">
      <w:pPr>
        <w:pStyle w:val="NIEARTTEKSTtekstnieartykuowanynppodstprawnarozplubpreambua"/>
      </w:pPr>
      <w:r w:rsidRPr="00F70F4C">
        <w:rPr>
          <w:rFonts w:eastAsia="Arial Unicode MS"/>
        </w:rPr>
        <w:t xml:space="preserve">Należy zwrócić uwagę, że  dostęp do studni powinien być uniemożliwiony dla osób nieuprawnionych. Realizacja tego wymogu powinna być realizowana poprzez stosowanie pokryw zewnętrznych lub wewnętrznych z układami zasuwowo-ryglowymi zamykanymi </w:t>
      </w:r>
      <w:r w:rsidRPr="00F70F4C">
        <w:rPr>
          <w:rFonts w:eastAsia="Arial Unicode MS"/>
        </w:rPr>
        <w:lastRenderedPageBreak/>
        <w:t xml:space="preserve">specjalnymi kodowanymi zamkami. Dostęp i praca wewnątrz studni i zasobników powinna być realizowana przez osoby przeszkolone, m. in. ze względu na występowanie kabli elektroenergetycznych: </w:t>
      </w:r>
    </w:p>
    <w:p w14:paraId="3FDBE309" w14:textId="77777777" w:rsidR="00C7012C" w:rsidRPr="00F70F4C" w:rsidRDefault="004B6C9B" w:rsidP="00A347E9">
      <w:pPr>
        <w:pStyle w:val="PKTpunkt"/>
      </w:pPr>
      <w:r>
        <w:t>1)</w:t>
      </w:r>
      <w:r>
        <w:tab/>
      </w:r>
      <w:r w:rsidR="00C7012C" w:rsidRPr="00F70F4C">
        <w:rPr>
          <w:rFonts w:eastAsia="Arial Unicode MS"/>
        </w:rPr>
        <w:t>studnie kablowe i zasobniki powinny być wykonane z materiałów gwarantujących wieloletnią eksploatację, szczególnie w okresie zimowym, odpornych m. in. na zasolenie czy wielokrotne zamrażanie i rozmrażanie. Materiały określone w załączniku nr 1 do rozporządzenia gwarantują odpowiednią wytrzymałość.</w:t>
      </w:r>
    </w:p>
    <w:p w14:paraId="71A19BF2" w14:textId="77777777" w:rsidR="00C7012C" w:rsidRPr="00F70F4C" w:rsidRDefault="004B6C9B" w:rsidP="00A347E9">
      <w:pPr>
        <w:pStyle w:val="PKTpunkt"/>
      </w:pPr>
      <w:r>
        <w:t>2)</w:t>
      </w:r>
      <w:r>
        <w:tab/>
      </w:r>
      <w:r w:rsidR="00C7012C" w:rsidRPr="00F70F4C">
        <w:rPr>
          <w:rFonts w:eastAsia="Arial Unicode MS"/>
        </w:rPr>
        <w:t>określone w załączniku nr 1 miejsca instalowania studni kablowych zapewniają układanie telekomunikacyjnych linii kablowych we wszystkich możliwych konfiguracjach terenowych, przez które będzie przechodził ciąg linii kablowych.</w:t>
      </w:r>
    </w:p>
    <w:p w14:paraId="5FE87E49" w14:textId="77777777" w:rsidR="00C7012C" w:rsidRPr="00F70F4C" w:rsidRDefault="004B6C9B" w:rsidP="00A347E9">
      <w:pPr>
        <w:pStyle w:val="PKTpunkt"/>
      </w:pPr>
      <w:r>
        <w:t>3)</w:t>
      </w:r>
      <w:r>
        <w:tab/>
      </w:r>
      <w:r w:rsidR="00C7012C" w:rsidRPr="00F70F4C">
        <w:rPr>
          <w:rFonts w:eastAsia="Arial Unicode MS"/>
        </w:rPr>
        <w:t xml:space="preserve">zasobniki przeznaczone są głównie do instalowania zapasów kabli i wiązek </w:t>
      </w:r>
      <w:proofErr w:type="spellStart"/>
      <w:r w:rsidR="00C7012C" w:rsidRPr="00F70F4C">
        <w:rPr>
          <w:rFonts w:eastAsia="Arial Unicode MS"/>
        </w:rPr>
        <w:t>mikrokabli</w:t>
      </w:r>
      <w:proofErr w:type="spellEnd"/>
      <w:r w:rsidR="00C7012C" w:rsidRPr="00F70F4C">
        <w:rPr>
          <w:rFonts w:eastAsia="Arial Unicode MS"/>
        </w:rPr>
        <w:t xml:space="preserve"> światłowodowych oraz ich osłon złączowych, głównie na terenach niezabudowanych.</w:t>
      </w:r>
    </w:p>
    <w:p w14:paraId="75419B98" w14:textId="77777777" w:rsidR="00C7012C" w:rsidRPr="00F70F4C" w:rsidRDefault="00C7012C" w:rsidP="00701BAE">
      <w:pPr>
        <w:pStyle w:val="NIEARTTEKSTtekstnieartykuowanynppodstprawnarozplubpreambua"/>
        <w:rPr>
          <w:rFonts w:eastAsia="Univers-PL"/>
        </w:rPr>
      </w:pPr>
      <w:r w:rsidRPr="00F70F4C">
        <w:rPr>
          <w:color w:val="000000"/>
          <w:u w:val="single"/>
        </w:rPr>
        <w:t>W załączniku nr 2</w:t>
      </w:r>
      <w:r w:rsidRPr="00F70F4C">
        <w:rPr>
          <w:color w:val="000000"/>
        </w:rPr>
        <w:t xml:space="preserve"> do projektu rozporządzenia „</w:t>
      </w:r>
      <w:r w:rsidRPr="00F70F4C">
        <w:rPr>
          <w:i/>
          <w:color w:val="000000"/>
        </w:rPr>
        <w:t>Wymagania techniczne dotyczące ochrony telekomunikacyjnych linii kablowych przed przepięciami i przetężeniami</w:t>
      </w:r>
      <w:r w:rsidRPr="00F70F4C">
        <w:rPr>
          <w:color w:val="000000"/>
        </w:rPr>
        <w:t xml:space="preserve">” uregulowano kwestie </w:t>
      </w:r>
      <w:r w:rsidRPr="00F70F4C">
        <w:rPr>
          <w:rFonts w:eastAsia="Univers-PL"/>
        </w:rPr>
        <w:t xml:space="preserve">zabezpieczenia torów kablowych linii kablowych napowietrznych, torów napowietrznych oraz torów kablowych telekomunikacyjnych linii kablowych podziemnych współpracujących z urządzeniami telekomunikacyjnymi. Ponadto </w:t>
      </w:r>
      <w:r w:rsidRPr="00F70F4C">
        <w:rPr>
          <w:color w:val="000000"/>
        </w:rPr>
        <w:t>określono dopuszczalne wartości rezystancji uziemienia obiektów budowlanych posiadających urządzenia piorunochronne, a także podano odległości uziomów od uziemień sieci elektroenergetycznej.</w:t>
      </w:r>
    </w:p>
    <w:p w14:paraId="70FB17B1" w14:textId="77777777" w:rsidR="00C7012C" w:rsidRPr="00F70F4C" w:rsidRDefault="00C7012C" w:rsidP="00701BAE">
      <w:pPr>
        <w:pStyle w:val="NIEARTTEKSTtekstnieartykuowanynppodstprawnarozplubpreambua"/>
        <w:rPr>
          <w:color w:val="000000"/>
        </w:rPr>
      </w:pPr>
      <w:r w:rsidRPr="00F70F4C">
        <w:rPr>
          <w:color w:val="000000"/>
          <w:u w:val="single"/>
        </w:rPr>
        <w:t>W załączniku nr 3</w:t>
      </w:r>
      <w:r w:rsidRPr="00F70F4C">
        <w:rPr>
          <w:color w:val="000000"/>
        </w:rPr>
        <w:t xml:space="preserve"> do projektowanego rozporządzenia podano wykaz Polskich Norm zawartych w rozporządzeniu i załącznikach nr 1 i 2, składający się przepisu projektowanego rozporządzenia, nr normy, tytułu normy oraz zakresu powołania.</w:t>
      </w:r>
    </w:p>
    <w:p w14:paraId="6BC8DCB5" w14:textId="77777777" w:rsidR="00C7012C" w:rsidRPr="00F70F4C" w:rsidRDefault="00C7012C" w:rsidP="00701BAE">
      <w:pPr>
        <w:pStyle w:val="NIEARTTEKSTtekstnieartykuowanynppodstprawnarozplubpreambua"/>
        <w:rPr>
          <w:color w:val="000000"/>
        </w:rPr>
      </w:pPr>
      <w:r w:rsidRPr="00F70F4C">
        <w:rPr>
          <w:color w:val="000000"/>
        </w:rPr>
        <w:t xml:space="preserve">W §6 ust. 1 pkt 1 projektu rozporządzenia powołane zostały następujące normy: </w:t>
      </w:r>
    </w:p>
    <w:p w14:paraId="13C7EBE4" w14:textId="77777777" w:rsidR="00C7012C" w:rsidRPr="00F70F4C" w:rsidRDefault="00C7012C" w:rsidP="00701BAE">
      <w:pPr>
        <w:pStyle w:val="NIEARTTEKSTtekstnieartykuowanynppodstprawnarozplubpreambua"/>
        <w:rPr>
          <w:color w:val="000000"/>
        </w:rPr>
      </w:pPr>
      <w:r w:rsidRPr="00F70F4C">
        <w:rPr>
          <w:color w:val="000000"/>
        </w:rPr>
        <w:t>PN¬EN 61386 1:2011 Systemy rur instalacyjnych do prowadzenia przewodów. Część 1: Wymagania ogólne,</w:t>
      </w:r>
    </w:p>
    <w:p w14:paraId="77B13F19" w14:textId="77777777" w:rsidR="00C7012C" w:rsidRPr="00F70F4C" w:rsidRDefault="00C7012C" w:rsidP="00701BAE">
      <w:pPr>
        <w:pStyle w:val="NIEARTTEKSTtekstnieartykuowanynppodstprawnarozplubpreambua"/>
        <w:rPr>
          <w:color w:val="000000"/>
        </w:rPr>
      </w:pPr>
      <w:r w:rsidRPr="00F70F4C">
        <w:rPr>
          <w:color w:val="000000"/>
        </w:rPr>
        <w:t xml:space="preserve">PN¬EN 61386-21:2005 Systemy rur instalacyjnych do prowadzenia przewodów. Część 21: Wymagania szczegółowe. Systemy rur instalacyjnych sztywnych. </w:t>
      </w:r>
    </w:p>
    <w:p w14:paraId="65CEA7E7" w14:textId="77777777" w:rsidR="00C7012C" w:rsidRPr="00F70F4C" w:rsidRDefault="00C7012C" w:rsidP="00701BAE">
      <w:pPr>
        <w:pStyle w:val="NIEARTTEKSTtekstnieartykuowanynppodstprawnarozplubpreambua"/>
        <w:rPr>
          <w:color w:val="000000"/>
        </w:rPr>
      </w:pPr>
      <w:r w:rsidRPr="00F70F4C">
        <w:rPr>
          <w:color w:val="000000"/>
        </w:rPr>
        <w:t xml:space="preserve">Normy te zawierają wymagania ogólne oraz szczegółowe dla systemów rur instalacyjnych oraz ich osprzętu, tj. systemów przeznaczonych do prowadzenia i ochrony izolowanych przewodów lub kabli m.in. w telekomunikacyjnych systemach instalacyjnych. Podano w nich </w:t>
      </w:r>
      <w:r w:rsidRPr="00F70F4C">
        <w:rPr>
          <w:color w:val="000000"/>
        </w:rPr>
        <w:lastRenderedPageBreak/>
        <w:t>parametry rur i osprzętu ze względu na właściwości mechaniczne, rozprzestrzenianie płomienia oraz znakowanie.</w:t>
      </w:r>
    </w:p>
    <w:p w14:paraId="440C32A4" w14:textId="77777777" w:rsidR="00C7012C" w:rsidRPr="00F70F4C" w:rsidRDefault="00C7012C" w:rsidP="00701BAE">
      <w:pPr>
        <w:pStyle w:val="NIEARTTEKSTtekstnieartykuowanynppodstprawnarozplubpreambua"/>
        <w:rPr>
          <w:color w:val="000000"/>
        </w:rPr>
      </w:pPr>
      <w:r w:rsidRPr="00F70F4C">
        <w:rPr>
          <w:color w:val="000000"/>
        </w:rPr>
        <w:t>W §9 ust.1 pkt 2 powołane zostały następujące normy:</w:t>
      </w:r>
    </w:p>
    <w:p w14:paraId="22FFA2BC" w14:textId="77777777" w:rsidR="00C7012C" w:rsidRPr="00F70F4C" w:rsidRDefault="00A347E9" w:rsidP="00A347E9">
      <w:pPr>
        <w:pStyle w:val="PKTpunkt"/>
      </w:pPr>
      <w:r>
        <w:t>–</w:t>
      </w:r>
      <w:r>
        <w:tab/>
      </w:r>
      <w:r w:rsidR="00C7012C" w:rsidRPr="00F70F4C">
        <w:t xml:space="preserve">PN-EN 124-1:2015-07 Zwieńczenia wpustów i studzienek włazowych do nawierzchni dla ruchu pieszego i kołowego. Część 1: Definicje, klasyfikacja, ogólne zasady projektowania, właściwości użytkowe i metody badań, </w:t>
      </w:r>
    </w:p>
    <w:p w14:paraId="4412C204" w14:textId="77777777" w:rsidR="00C7012C" w:rsidRPr="00F70F4C" w:rsidRDefault="00A347E9" w:rsidP="00A347E9">
      <w:pPr>
        <w:pStyle w:val="PKTpunkt"/>
      </w:pPr>
      <w:r>
        <w:t>–</w:t>
      </w:r>
      <w:r>
        <w:tab/>
      </w:r>
      <w:r w:rsidR="00C7012C" w:rsidRPr="00F70F4C">
        <w:t xml:space="preserve">PN-EN 124-4:2015-07 Zwieńczenia wpustów ściekowych i studzienek włazowych do nawierzchni dla ruchu pieszego i kołowego. Część 4: Zwieńczenia wpustów ściekowych i studzienek włazowych wykonane z betonu zbrojonego stalą, </w:t>
      </w:r>
    </w:p>
    <w:p w14:paraId="1EA9E461" w14:textId="77777777" w:rsidR="00C7012C" w:rsidRPr="00F70F4C" w:rsidRDefault="00A347E9" w:rsidP="00A347E9">
      <w:pPr>
        <w:pStyle w:val="PKTpunkt"/>
      </w:pPr>
      <w:r>
        <w:t>–</w:t>
      </w:r>
      <w:r>
        <w:tab/>
      </w:r>
      <w:r w:rsidR="00C7012C" w:rsidRPr="00F70F4C">
        <w:t>PN-EN 124-5:2015-07 Zwieńczenia wpustów ściekowych i studzienek włazowych do nawierzchni dla ruchu pieszego i kołowego. Część 5: Zwieńczenia wpustów ściekowych i studzienek włazowych wykonane z materiałów kompozytowych,</w:t>
      </w:r>
    </w:p>
    <w:p w14:paraId="76AB174E" w14:textId="77777777" w:rsidR="00C7012C" w:rsidRPr="00F70F4C" w:rsidRDefault="00A347E9" w:rsidP="00A347E9">
      <w:pPr>
        <w:pStyle w:val="PKTpunkt"/>
      </w:pPr>
      <w:r>
        <w:t>–</w:t>
      </w:r>
      <w:r>
        <w:tab/>
      </w:r>
      <w:r w:rsidR="00C7012C" w:rsidRPr="00F70F4C">
        <w:t>PN-EN 206+A1:2016-12 Beton. Wymagania, właściwości, produkcja i zgodność.</w:t>
      </w:r>
    </w:p>
    <w:p w14:paraId="1CAA02C6" w14:textId="77777777" w:rsidR="00C7012C" w:rsidRPr="00F70F4C" w:rsidRDefault="00C7012C" w:rsidP="00701BAE">
      <w:pPr>
        <w:pStyle w:val="NIEARTTEKSTtekstnieartykuowanynppodstprawnarozplubpreambua"/>
        <w:rPr>
          <w:color w:val="000000"/>
        </w:rPr>
      </w:pPr>
      <w:r w:rsidRPr="00F70F4C">
        <w:rPr>
          <w:color w:val="000000"/>
        </w:rPr>
        <w:t xml:space="preserve">Normy te zawierają wymagania dotyczące zwieńczeń studni kablowych. W normie PN-EN 124-1:2015-07 zawarte są podstawowe wymagania dotyczące zastosowania zwieńczeń o odpowiedniej klasie nośności w zależności od miejsca usytuowania: </w:t>
      </w:r>
    </w:p>
    <w:p w14:paraId="41392E16" w14:textId="77777777" w:rsidR="00C7012C" w:rsidRPr="00F70F4C" w:rsidRDefault="00C7012C" w:rsidP="00701BAE">
      <w:pPr>
        <w:pStyle w:val="NIEARTTEKSTtekstnieartykuowanynppodstprawnarozplubpreambua"/>
        <w:rPr>
          <w:color w:val="000000"/>
        </w:rPr>
      </w:pPr>
      <w:r w:rsidRPr="00F70F4C">
        <w:rPr>
          <w:color w:val="000000"/>
        </w:rPr>
        <w:t>1)</w:t>
      </w:r>
      <w:r w:rsidRPr="00F70F4C">
        <w:rPr>
          <w:color w:val="000000"/>
        </w:rPr>
        <w:tab/>
        <w:t>A15 - dla powierzchni przeznaczonych wyłącznie dla pieszych i rowerzystów;</w:t>
      </w:r>
    </w:p>
    <w:p w14:paraId="49A9D8C2" w14:textId="77777777" w:rsidR="00C7012C" w:rsidRPr="00F70F4C" w:rsidRDefault="00C7012C" w:rsidP="00701BAE">
      <w:pPr>
        <w:pStyle w:val="NIEARTTEKSTtekstnieartykuowanynppodstprawnarozplubpreambua"/>
        <w:rPr>
          <w:color w:val="000000"/>
        </w:rPr>
      </w:pPr>
      <w:r w:rsidRPr="00F70F4C">
        <w:rPr>
          <w:color w:val="000000"/>
        </w:rPr>
        <w:t>2)</w:t>
      </w:r>
      <w:r w:rsidRPr="00F70F4C">
        <w:rPr>
          <w:color w:val="000000"/>
        </w:rPr>
        <w:tab/>
        <w:t>B125 - dla dróg i obszarów dla pieszych, powierzchni równorzędnych, parkingów lub terenów parkowania samochodów osobowych;</w:t>
      </w:r>
    </w:p>
    <w:p w14:paraId="13ED715B" w14:textId="77777777" w:rsidR="00C7012C" w:rsidRPr="00F70F4C" w:rsidRDefault="00C7012C" w:rsidP="00701BAE">
      <w:pPr>
        <w:pStyle w:val="NIEARTTEKSTtekstnieartykuowanynppodstprawnarozplubpreambua"/>
        <w:rPr>
          <w:color w:val="000000"/>
        </w:rPr>
      </w:pPr>
      <w:r w:rsidRPr="00F70F4C">
        <w:rPr>
          <w:color w:val="000000"/>
        </w:rPr>
        <w:t>3)</w:t>
      </w:r>
      <w:r w:rsidRPr="00F70F4C">
        <w:rPr>
          <w:color w:val="000000"/>
        </w:rPr>
        <w:tab/>
        <w:t>C250 - dla zwieńczeń usytuowanych przy krawężnikach w obszarze, który mierzony od ściany krawężnika może sięgać w tor ruchu maksimum 0,5 m i w drogę dla pieszych 0,2 m;</w:t>
      </w:r>
    </w:p>
    <w:p w14:paraId="17227299" w14:textId="77777777" w:rsidR="00C7012C" w:rsidRPr="00F70F4C" w:rsidRDefault="00C7012C" w:rsidP="00701BAE">
      <w:pPr>
        <w:pStyle w:val="NIEARTTEKSTtekstnieartykuowanynppodstprawnarozplubpreambua"/>
        <w:rPr>
          <w:color w:val="000000"/>
        </w:rPr>
      </w:pPr>
      <w:r w:rsidRPr="00F70F4C">
        <w:rPr>
          <w:color w:val="000000"/>
        </w:rPr>
        <w:t>4)</w:t>
      </w:r>
      <w:r w:rsidRPr="00F70F4C">
        <w:rPr>
          <w:color w:val="000000"/>
        </w:rPr>
        <w:tab/>
        <w:t>D400 - dla jezdni i dróg (również ciągów pieszo-jezdnych), utwardzonych poboczy oraz obszarów parkingowych dla wszelkich rodzajów pojazdów drogowych.</w:t>
      </w:r>
    </w:p>
    <w:p w14:paraId="1F931673" w14:textId="77777777" w:rsidR="00C7012C" w:rsidRPr="00F70F4C" w:rsidRDefault="00C7012C" w:rsidP="00701BAE">
      <w:pPr>
        <w:pStyle w:val="NIEARTTEKSTtekstnieartykuowanynppodstprawnarozplubpreambua"/>
        <w:rPr>
          <w:color w:val="000000"/>
        </w:rPr>
      </w:pPr>
      <w:r w:rsidRPr="00F70F4C">
        <w:rPr>
          <w:color w:val="000000"/>
        </w:rPr>
        <w:t>Norma podaje również sposoby badań zwieńczeń studni kablowych, a w szczególności badanie obciążenia badawczego dla poszczególnych klas.</w:t>
      </w:r>
    </w:p>
    <w:p w14:paraId="68D0FC76" w14:textId="77777777" w:rsidR="00C7012C" w:rsidRPr="00F70F4C" w:rsidRDefault="00C7012C" w:rsidP="00701BAE">
      <w:pPr>
        <w:pStyle w:val="NIEARTTEKSTtekstnieartykuowanynppodstprawnarozplubpreambua"/>
        <w:rPr>
          <w:color w:val="000000"/>
        </w:rPr>
      </w:pPr>
      <w:r w:rsidRPr="00F70F4C">
        <w:rPr>
          <w:color w:val="000000"/>
        </w:rPr>
        <w:t xml:space="preserve">W normach szczegółowych serii PN-EN 124 podano materiały, z których należy wykonywać zwieńczenia studni kablowych. </w:t>
      </w:r>
    </w:p>
    <w:p w14:paraId="34722E08" w14:textId="77777777" w:rsidR="00C7012C" w:rsidRPr="00F70F4C" w:rsidRDefault="00C7012C" w:rsidP="00701BAE">
      <w:pPr>
        <w:pStyle w:val="NIEARTTEKSTtekstnieartykuowanynppodstprawnarozplubpreambua"/>
        <w:rPr>
          <w:color w:val="000000"/>
        </w:rPr>
      </w:pPr>
      <w:r w:rsidRPr="00F70F4C">
        <w:rPr>
          <w:color w:val="000000"/>
        </w:rPr>
        <w:t>Norma PN-EN 206+A1:2016-12 podaje parametry betonu stosowanego na zwieńczenia, a w szczególności parametry wytrzymałościowe, w tym odporność betonu na ściskanie.</w:t>
      </w:r>
    </w:p>
    <w:p w14:paraId="1B5CC9B7" w14:textId="77777777" w:rsidR="00C7012C" w:rsidRPr="00F70F4C" w:rsidRDefault="00C7012C" w:rsidP="00701BAE">
      <w:pPr>
        <w:pStyle w:val="NIEARTTEKSTtekstnieartykuowanynppodstprawnarozplubpreambua"/>
        <w:rPr>
          <w:color w:val="000000"/>
        </w:rPr>
      </w:pPr>
      <w:r w:rsidRPr="00F70F4C">
        <w:rPr>
          <w:color w:val="000000"/>
        </w:rPr>
        <w:lastRenderedPageBreak/>
        <w:t>W oparciu o powyższe dokumenty określające wymagania na studnie kablowe stosowane w polskim budownictwie telekomunikacyjnym oraz na wykorzystywane przy tym prefabrykaty można sformułować główne funkcje użytkowe, które powinny spełniać zwieńczenia studni:</w:t>
      </w:r>
    </w:p>
    <w:p w14:paraId="51B33F08" w14:textId="77777777" w:rsidR="00C7012C" w:rsidRPr="00F70F4C" w:rsidRDefault="00A347E9" w:rsidP="00A347E9">
      <w:pPr>
        <w:pStyle w:val="PKTpunkt"/>
      </w:pPr>
      <w:r>
        <w:t>1)</w:t>
      </w:r>
      <w:r>
        <w:tab/>
      </w:r>
      <w:r w:rsidR="00C7012C" w:rsidRPr="00F70F4C">
        <w:t>Łatwy i bezpieczny dostęp do komory studni dla osób uprawnionych.</w:t>
      </w:r>
    </w:p>
    <w:p w14:paraId="6485EFAB" w14:textId="77777777" w:rsidR="00C7012C" w:rsidRPr="00F70F4C" w:rsidRDefault="00C7012C" w:rsidP="00701BAE">
      <w:pPr>
        <w:pStyle w:val="NIEARTTEKSTtekstnieartykuowanynppodstprawnarozplubpreambua"/>
        <w:rPr>
          <w:color w:val="000000"/>
          <w:u w:val="single"/>
        </w:rPr>
      </w:pPr>
      <w:r w:rsidRPr="00F70F4C">
        <w:rPr>
          <w:color w:val="000000"/>
          <w:u w:val="single"/>
        </w:rPr>
        <w:t>Stosowane środki:</w:t>
      </w:r>
    </w:p>
    <w:p w14:paraId="01486431" w14:textId="77777777" w:rsidR="00C7012C" w:rsidRPr="00F70F4C" w:rsidRDefault="00C7012C" w:rsidP="00A347E9">
      <w:pPr>
        <w:pStyle w:val="LITlitera"/>
      </w:pPr>
      <w:r w:rsidRPr="00F70F4C">
        <w:t>–</w:t>
      </w:r>
      <w:r w:rsidRPr="00F70F4C">
        <w:tab/>
        <w:t>właściwe kształty i tolerancje wymiarowe ramy włazu i oprawy pokrywy,</w:t>
      </w:r>
    </w:p>
    <w:p w14:paraId="513862F3" w14:textId="77777777" w:rsidR="00C7012C" w:rsidRPr="00F70F4C" w:rsidRDefault="00C7012C" w:rsidP="00A347E9">
      <w:pPr>
        <w:pStyle w:val="LITlitera"/>
      </w:pPr>
      <w:r w:rsidRPr="00F70F4C">
        <w:t>–</w:t>
      </w:r>
      <w:r w:rsidRPr="00F70F4C">
        <w:tab/>
        <w:t>możliwie trwałe zaczepy w pokrywie służące do jej podnoszenia,</w:t>
      </w:r>
    </w:p>
    <w:p w14:paraId="7B38D220" w14:textId="77777777" w:rsidR="00C7012C" w:rsidRPr="00F70F4C" w:rsidRDefault="00C7012C" w:rsidP="00A347E9">
      <w:pPr>
        <w:pStyle w:val="LITlitera"/>
      </w:pPr>
      <w:r w:rsidRPr="00F70F4C">
        <w:t>–</w:t>
      </w:r>
      <w:r w:rsidRPr="00F70F4C">
        <w:tab/>
        <w:t>niezawodne klucze do zamków i haki do podnoszenia pokryw.</w:t>
      </w:r>
    </w:p>
    <w:p w14:paraId="4DE216BA" w14:textId="77777777" w:rsidR="00C7012C" w:rsidRPr="00F70F4C" w:rsidRDefault="00A347E9" w:rsidP="00A347E9">
      <w:pPr>
        <w:pStyle w:val="PKTpunkt"/>
      </w:pPr>
      <w:r>
        <w:t>2)</w:t>
      </w:r>
      <w:r>
        <w:tab/>
      </w:r>
      <w:r w:rsidR="00C7012C" w:rsidRPr="00F70F4C">
        <w:t>Znaczne utrudnienie dostępu do komory studni dla osób nieuprawnionych.</w:t>
      </w:r>
    </w:p>
    <w:p w14:paraId="758EB635" w14:textId="77777777" w:rsidR="00C7012C" w:rsidRPr="00F70F4C" w:rsidRDefault="00C7012C" w:rsidP="00701BAE">
      <w:pPr>
        <w:pStyle w:val="NIEARTTEKSTtekstnieartykuowanynppodstprawnarozplubpreambua"/>
        <w:rPr>
          <w:color w:val="000000"/>
          <w:u w:val="single"/>
        </w:rPr>
      </w:pPr>
      <w:r w:rsidRPr="00F70F4C">
        <w:rPr>
          <w:color w:val="000000"/>
          <w:u w:val="single"/>
        </w:rPr>
        <w:t>Stosowane środki:</w:t>
      </w:r>
    </w:p>
    <w:p w14:paraId="7EF10AE2" w14:textId="77777777" w:rsidR="00C7012C" w:rsidRPr="00F70F4C" w:rsidRDefault="00C7012C" w:rsidP="00A347E9">
      <w:pPr>
        <w:pStyle w:val="LITlitera"/>
      </w:pPr>
      <w:r w:rsidRPr="00F70F4C">
        <w:t>–</w:t>
      </w:r>
      <w:r w:rsidRPr="00F70F4C">
        <w:tab/>
        <w:t xml:space="preserve">rygle z zamkiem na dolnej powierzchni pokrywy uruchamiane specjalnym kluczem, i / albo </w:t>
      </w:r>
    </w:p>
    <w:p w14:paraId="003B7538" w14:textId="77777777" w:rsidR="00C7012C" w:rsidRPr="00F70F4C" w:rsidRDefault="00C7012C" w:rsidP="00A347E9">
      <w:pPr>
        <w:pStyle w:val="LITlitera"/>
      </w:pPr>
      <w:r w:rsidRPr="00F70F4C">
        <w:t>–</w:t>
      </w:r>
      <w:r w:rsidRPr="00F70F4C">
        <w:tab/>
        <w:t xml:space="preserve">dodatkowa pokrywa we włazie studni z systemem ryglującym i zamkiem. </w:t>
      </w:r>
    </w:p>
    <w:p w14:paraId="040C953A" w14:textId="77777777" w:rsidR="00C7012C" w:rsidRPr="00F70F4C" w:rsidRDefault="00A347E9" w:rsidP="00A347E9">
      <w:pPr>
        <w:pStyle w:val="PKTpunkt"/>
      </w:pPr>
      <w:r>
        <w:t>3)</w:t>
      </w:r>
      <w:r>
        <w:tab/>
      </w:r>
      <w:r w:rsidR="00C7012C" w:rsidRPr="00F70F4C">
        <w:t>Umożliwienie bezkolizyjnego i zgodnego z normami technicznymi wprowadzania przewidzianych typów kabli w rury kanalizacji kablowej.</w:t>
      </w:r>
    </w:p>
    <w:p w14:paraId="71C5882B" w14:textId="77777777" w:rsidR="00C7012C" w:rsidRPr="00F70F4C" w:rsidRDefault="00C7012C" w:rsidP="00701BAE">
      <w:pPr>
        <w:pStyle w:val="NIEARTTEKSTtekstnieartykuowanynppodstprawnarozplubpreambua"/>
        <w:rPr>
          <w:color w:val="000000"/>
          <w:u w:val="single"/>
        </w:rPr>
      </w:pPr>
      <w:r w:rsidRPr="00F70F4C">
        <w:rPr>
          <w:color w:val="000000"/>
          <w:u w:val="single"/>
        </w:rPr>
        <w:t>Stosowane środki:</w:t>
      </w:r>
    </w:p>
    <w:p w14:paraId="4205C761" w14:textId="77777777" w:rsidR="00C7012C" w:rsidRPr="00F70F4C" w:rsidRDefault="00C7012C" w:rsidP="00A347E9">
      <w:pPr>
        <w:pStyle w:val="LITlitera"/>
      </w:pPr>
      <w:r w:rsidRPr="00F70F4C">
        <w:t>–</w:t>
      </w:r>
      <w:r w:rsidRPr="00F70F4C">
        <w:tab/>
        <w:t>określone kształty i wymiary wolnego prześwitu we włazie studni i w zwieńczeniu,</w:t>
      </w:r>
    </w:p>
    <w:p w14:paraId="72BE9B31" w14:textId="77777777" w:rsidR="00C7012C" w:rsidRPr="00F70F4C" w:rsidRDefault="00C7012C" w:rsidP="00A347E9">
      <w:pPr>
        <w:pStyle w:val="LITlitera"/>
      </w:pPr>
      <w:r w:rsidRPr="00F70F4C">
        <w:t>–</w:t>
      </w:r>
      <w:r w:rsidRPr="00F70F4C">
        <w:tab/>
        <w:t>prawidłowe umieszczenie włazu i zwieńczenia nad komorą studni,</w:t>
      </w:r>
    </w:p>
    <w:p w14:paraId="1554A788" w14:textId="77777777" w:rsidR="00C7012C" w:rsidRPr="00F70F4C" w:rsidRDefault="00C7012C" w:rsidP="00A347E9">
      <w:pPr>
        <w:pStyle w:val="LITlitera"/>
      </w:pPr>
      <w:r w:rsidRPr="00F70F4C">
        <w:t>–</w:t>
      </w:r>
      <w:r w:rsidRPr="00F70F4C">
        <w:tab/>
        <w:t>unikanie ostrych krawędzi we włazie studni.</w:t>
      </w:r>
    </w:p>
    <w:p w14:paraId="6BABC247" w14:textId="77777777" w:rsidR="00C7012C" w:rsidRPr="00F70F4C" w:rsidRDefault="00A347E9" w:rsidP="00701BAE">
      <w:pPr>
        <w:pStyle w:val="NIEARTTEKSTtekstnieartykuowanynppodstprawnarozplubpreambua"/>
        <w:rPr>
          <w:color w:val="000000"/>
        </w:rPr>
      </w:pPr>
      <w:r>
        <w:rPr>
          <w:color w:val="000000"/>
        </w:rPr>
        <w:t>4)</w:t>
      </w:r>
      <w:r>
        <w:rPr>
          <w:color w:val="000000"/>
        </w:rPr>
        <w:tab/>
      </w:r>
      <w:r w:rsidR="00C7012C" w:rsidRPr="00F70F4C">
        <w:rPr>
          <w:color w:val="000000"/>
        </w:rPr>
        <w:t>Zapewnienie bezpieczeństwa dla ruchu ulicznego przewidzianego w miejscu wbudowania studni kablowej.</w:t>
      </w:r>
    </w:p>
    <w:p w14:paraId="37490EA3" w14:textId="77777777" w:rsidR="00C7012C" w:rsidRPr="00F70F4C" w:rsidRDefault="00C7012C" w:rsidP="00701BAE">
      <w:pPr>
        <w:pStyle w:val="NIEARTTEKSTtekstnieartykuowanynppodstprawnarozplubpreambua"/>
        <w:rPr>
          <w:color w:val="000000"/>
          <w:u w:val="single"/>
        </w:rPr>
      </w:pPr>
      <w:r w:rsidRPr="00F70F4C">
        <w:rPr>
          <w:color w:val="000000"/>
          <w:u w:val="single"/>
        </w:rPr>
        <w:t>Stosowane środki:</w:t>
      </w:r>
    </w:p>
    <w:p w14:paraId="08C34BF9" w14:textId="77777777" w:rsidR="00C7012C" w:rsidRPr="00F70F4C" w:rsidRDefault="00C7012C" w:rsidP="00A347E9">
      <w:pPr>
        <w:pStyle w:val="LITlitera"/>
      </w:pPr>
      <w:r w:rsidRPr="00F70F4C">
        <w:t>–</w:t>
      </w:r>
      <w:r w:rsidRPr="00F70F4C">
        <w:tab/>
        <w:t>instalowanie zwieńczenia o prawidłowo wybranej klasie odporności na nacisk,</w:t>
      </w:r>
    </w:p>
    <w:p w14:paraId="4746513E" w14:textId="77777777" w:rsidR="00C7012C" w:rsidRPr="00F70F4C" w:rsidRDefault="00C7012C" w:rsidP="00A347E9">
      <w:pPr>
        <w:pStyle w:val="LITlitera"/>
      </w:pPr>
      <w:r w:rsidRPr="00F70F4C">
        <w:t>–</w:t>
      </w:r>
      <w:r w:rsidRPr="00F70F4C">
        <w:tab/>
        <w:t>uzgadnianie poziomu zwieńczenia z poziomem nawierzchni drogi,</w:t>
      </w:r>
    </w:p>
    <w:p w14:paraId="6FA7A3CB" w14:textId="77777777" w:rsidR="00C7012C" w:rsidRPr="00F70F4C" w:rsidRDefault="00C7012C" w:rsidP="00A347E9">
      <w:pPr>
        <w:pStyle w:val="LITlitera"/>
      </w:pPr>
      <w:r w:rsidRPr="00F70F4C">
        <w:t>–</w:t>
      </w:r>
      <w:r w:rsidRPr="00F70F4C">
        <w:tab/>
        <w:t>unikanie zbędnych otworów (szczelin) i nierówności w zwieńczeniu oraz ograniczanie wymiarów otworów niezbędnych,</w:t>
      </w:r>
    </w:p>
    <w:p w14:paraId="0D438EA5" w14:textId="77777777" w:rsidR="00C7012C" w:rsidRPr="00F70F4C" w:rsidRDefault="00C7012C" w:rsidP="00A347E9">
      <w:pPr>
        <w:pStyle w:val="LITlitera"/>
      </w:pPr>
      <w:r w:rsidRPr="00F70F4C">
        <w:t>–</w:t>
      </w:r>
      <w:r w:rsidRPr="00F70F4C">
        <w:tab/>
        <w:t>zapobieganie kołysaniu się pokrywy w zwieńczeniu studni.</w:t>
      </w:r>
    </w:p>
    <w:p w14:paraId="73C418FE" w14:textId="77777777" w:rsidR="00C7012C" w:rsidRPr="00F70F4C" w:rsidRDefault="00A347E9" w:rsidP="00701BAE">
      <w:pPr>
        <w:pStyle w:val="NIEARTTEKSTtekstnieartykuowanynppodstprawnarozplubpreambua"/>
        <w:rPr>
          <w:color w:val="000000"/>
        </w:rPr>
      </w:pPr>
      <w:r>
        <w:rPr>
          <w:color w:val="000000"/>
        </w:rPr>
        <w:t>5)</w:t>
      </w:r>
      <w:r>
        <w:rPr>
          <w:color w:val="000000"/>
        </w:rPr>
        <w:tab/>
      </w:r>
      <w:r w:rsidR="00C7012C" w:rsidRPr="00F70F4C">
        <w:rPr>
          <w:color w:val="000000"/>
        </w:rPr>
        <w:t>Ochrona komory studni kablowej przed bezpośrednim działaniem czynników zewnętrznych związanych ze zmianami pogody i z ruchem ulicznym.</w:t>
      </w:r>
    </w:p>
    <w:p w14:paraId="44FFCC4C" w14:textId="77777777" w:rsidR="00C7012C" w:rsidRPr="00F70F4C" w:rsidRDefault="00C7012C" w:rsidP="00701BAE">
      <w:pPr>
        <w:pStyle w:val="NIEARTTEKSTtekstnieartykuowanynppodstprawnarozplubpreambua"/>
        <w:rPr>
          <w:color w:val="000000"/>
          <w:u w:val="single"/>
        </w:rPr>
      </w:pPr>
      <w:r w:rsidRPr="00F70F4C">
        <w:rPr>
          <w:color w:val="000000"/>
          <w:u w:val="single"/>
        </w:rPr>
        <w:t>Stosowane środki:</w:t>
      </w:r>
    </w:p>
    <w:p w14:paraId="244D5B8C" w14:textId="77777777" w:rsidR="00C7012C" w:rsidRPr="00F70F4C" w:rsidRDefault="00C7012C" w:rsidP="00A347E9">
      <w:pPr>
        <w:pStyle w:val="LITlitera"/>
      </w:pPr>
      <w:r w:rsidRPr="00F70F4C">
        <w:lastRenderedPageBreak/>
        <w:t>–</w:t>
      </w:r>
      <w:r w:rsidRPr="00F70F4C">
        <w:tab/>
        <w:t>odpowiednia konstrukcja i dopasowanie pokrywy do ramy zwieńczenia,</w:t>
      </w:r>
    </w:p>
    <w:p w14:paraId="46BDDED4" w14:textId="77777777" w:rsidR="00C7012C" w:rsidRPr="00F70F4C" w:rsidRDefault="00C7012C" w:rsidP="00A347E9">
      <w:pPr>
        <w:pStyle w:val="LITlitera"/>
      </w:pPr>
      <w:r w:rsidRPr="00F70F4C">
        <w:t>–</w:t>
      </w:r>
      <w:r w:rsidRPr="00F70F4C">
        <w:tab/>
        <w:t>umieszczanie pojemnika pod pokrywą z otworami (z wietrznikiem),</w:t>
      </w:r>
    </w:p>
    <w:p w14:paraId="7D1A441A" w14:textId="77777777" w:rsidR="00C7012C" w:rsidRPr="00F70F4C" w:rsidRDefault="00C7012C" w:rsidP="00A347E9">
      <w:pPr>
        <w:pStyle w:val="LITlitera"/>
      </w:pPr>
      <w:r w:rsidRPr="00F70F4C">
        <w:t>–</w:t>
      </w:r>
      <w:r w:rsidRPr="00F70F4C">
        <w:tab/>
        <w:t>otwory odsączające w dnie komory studni.</w:t>
      </w:r>
    </w:p>
    <w:p w14:paraId="73B39885" w14:textId="77777777" w:rsidR="00C7012C" w:rsidRPr="00F70F4C" w:rsidRDefault="00A347E9" w:rsidP="00A347E9">
      <w:pPr>
        <w:pStyle w:val="PKTpunkt"/>
      </w:pPr>
      <w:r>
        <w:t>6)</w:t>
      </w:r>
      <w:r>
        <w:tab/>
      </w:r>
      <w:r w:rsidR="00C7012C" w:rsidRPr="00F70F4C">
        <w:t>Samoczynne przewietrzanie komory studni i/lub umożliwienie wykrycia i usunięcia z komory niebezpiecznych gazów.</w:t>
      </w:r>
    </w:p>
    <w:p w14:paraId="4BEF28EB" w14:textId="77777777" w:rsidR="00C7012C" w:rsidRPr="00F70F4C" w:rsidRDefault="00C7012C" w:rsidP="00701BAE">
      <w:pPr>
        <w:pStyle w:val="NIEARTTEKSTtekstnieartykuowanynppodstprawnarozplubpreambua"/>
        <w:rPr>
          <w:color w:val="000000"/>
          <w:u w:val="single"/>
        </w:rPr>
      </w:pPr>
      <w:r w:rsidRPr="00F70F4C">
        <w:rPr>
          <w:color w:val="000000"/>
          <w:u w:val="single"/>
        </w:rPr>
        <w:t>Stosowane środki:</w:t>
      </w:r>
    </w:p>
    <w:p w14:paraId="310189ED" w14:textId="77777777" w:rsidR="00C7012C" w:rsidRPr="00F70F4C" w:rsidRDefault="00C7012C" w:rsidP="00A347E9">
      <w:pPr>
        <w:pStyle w:val="LITlitera"/>
      </w:pPr>
      <w:r w:rsidRPr="00F70F4C">
        <w:t>–</w:t>
      </w:r>
      <w:r w:rsidRPr="00F70F4C">
        <w:tab/>
        <w:t>instalowanie w zwieńczeniu pokrywy z wietrznikiem , albo</w:t>
      </w:r>
    </w:p>
    <w:p w14:paraId="231518AC" w14:textId="77777777" w:rsidR="00C7012C" w:rsidRPr="00F70F4C" w:rsidRDefault="00C7012C" w:rsidP="00A347E9">
      <w:pPr>
        <w:pStyle w:val="LITlitera"/>
      </w:pPr>
      <w:r w:rsidRPr="00F70F4C">
        <w:t>–</w:t>
      </w:r>
      <w:r w:rsidRPr="00F70F4C">
        <w:tab/>
        <w:t>pokrywy z otworem o określonej średnicy, dla wprowadzenia rurowej sondy.</w:t>
      </w:r>
    </w:p>
    <w:p w14:paraId="7B605493" w14:textId="77777777" w:rsidR="00C7012C" w:rsidRPr="00F70F4C" w:rsidRDefault="00A347E9" w:rsidP="00701BAE">
      <w:pPr>
        <w:pStyle w:val="NIEARTTEKSTtekstnieartykuowanynppodstprawnarozplubpreambua"/>
        <w:rPr>
          <w:color w:val="000000"/>
        </w:rPr>
      </w:pPr>
      <w:r>
        <w:rPr>
          <w:color w:val="000000"/>
        </w:rPr>
        <w:t>7)</w:t>
      </w:r>
      <w:r>
        <w:rPr>
          <w:color w:val="000000"/>
        </w:rPr>
        <w:tab/>
      </w:r>
      <w:r w:rsidR="00C7012C" w:rsidRPr="00F70F4C">
        <w:rPr>
          <w:color w:val="000000"/>
        </w:rPr>
        <w:t>Utrzymanie w okresie eksploatacji estetycznego i harmonizującego z otoczeniem wyglądu zwieńczenia studni.</w:t>
      </w:r>
    </w:p>
    <w:p w14:paraId="3999804B" w14:textId="77777777" w:rsidR="00C7012C" w:rsidRPr="00F70F4C" w:rsidRDefault="00C7012C" w:rsidP="00701BAE">
      <w:pPr>
        <w:pStyle w:val="NIEARTTEKSTtekstnieartykuowanynppodstprawnarozplubpreambua"/>
        <w:rPr>
          <w:color w:val="000000"/>
          <w:u w:val="single"/>
        </w:rPr>
      </w:pPr>
      <w:r w:rsidRPr="00F70F4C">
        <w:rPr>
          <w:color w:val="000000"/>
          <w:u w:val="single"/>
        </w:rPr>
        <w:t>Stosowane środki:</w:t>
      </w:r>
    </w:p>
    <w:p w14:paraId="50DB7E82" w14:textId="77777777" w:rsidR="00C7012C" w:rsidRPr="00F70F4C" w:rsidRDefault="00C7012C" w:rsidP="00A347E9">
      <w:pPr>
        <w:pStyle w:val="LITlitera"/>
      </w:pPr>
      <w:r w:rsidRPr="00F70F4C">
        <w:t>–</w:t>
      </w:r>
      <w:r w:rsidRPr="00F70F4C">
        <w:tab/>
        <w:t>względnie trwałe pokrycia ochronne części stalowych i żeliwnych,</w:t>
      </w:r>
    </w:p>
    <w:p w14:paraId="0F912316" w14:textId="77777777" w:rsidR="00C7012C" w:rsidRPr="00F70F4C" w:rsidRDefault="00C7012C" w:rsidP="00A347E9">
      <w:pPr>
        <w:pStyle w:val="LITlitera"/>
      </w:pPr>
      <w:r w:rsidRPr="00F70F4C">
        <w:t>–</w:t>
      </w:r>
      <w:r w:rsidRPr="00F70F4C">
        <w:tab/>
        <w:t>stosowanie betonów odpowiednio uszlachetnionych,</w:t>
      </w:r>
    </w:p>
    <w:p w14:paraId="4DFBBF02" w14:textId="77777777" w:rsidR="00C7012C" w:rsidRPr="00F70F4C" w:rsidRDefault="00C7012C" w:rsidP="00A347E9">
      <w:pPr>
        <w:pStyle w:val="LITlitera"/>
      </w:pPr>
      <w:r w:rsidRPr="00F70F4C">
        <w:t>–</w:t>
      </w:r>
      <w:r w:rsidRPr="00F70F4C">
        <w:tab/>
        <w:t>unikanie kontrastów kolorystycznych.</w:t>
      </w:r>
    </w:p>
    <w:p w14:paraId="4DDB9C86" w14:textId="77777777" w:rsidR="00C7012C" w:rsidRPr="00F70F4C" w:rsidRDefault="00C7012C" w:rsidP="00701BAE">
      <w:pPr>
        <w:pStyle w:val="NIEARTTEKSTtekstnieartykuowanynppodstprawnarozplubpreambua"/>
        <w:rPr>
          <w:color w:val="000000"/>
        </w:rPr>
      </w:pPr>
      <w:r w:rsidRPr="00F70F4C">
        <w:rPr>
          <w:color w:val="000000"/>
        </w:rPr>
        <w:t>Zatem przez uszkodzenie zwieńczenia studni można rozumieć nie tylko ewidentne, np. mechaniczne, uszkodzenie jego elementu, ale również znaczące obniżenie jego jakości użytkowej lub zdolności współdziałania z innymi elementami zwieńczenia lub z otoczeniem, prowadzące do uniemożliwienia albo ograniczenia którejkolwiek funkcji użytkowej.</w:t>
      </w:r>
    </w:p>
    <w:p w14:paraId="7D1090A0" w14:textId="77777777" w:rsidR="00C7012C" w:rsidRPr="00F70F4C" w:rsidRDefault="00C7012C" w:rsidP="00701BAE">
      <w:pPr>
        <w:pStyle w:val="NIEARTTEKSTtekstnieartykuowanynppodstprawnarozplubpreambua"/>
        <w:rPr>
          <w:color w:val="000000"/>
        </w:rPr>
      </w:pPr>
      <w:r w:rsidRPr="00F70F4C">
        <w:rPr>
          <w:color w:val="000000"/>
        </w:rPr>
        <w:t>Normy serii PN-EN 124 dotyczą jedynie zwieńczeń studni kablowych, w szczególności pokryw. Nie ma odpowiednich norm na korpusy studni kablowych. W związku z tym producenci zobowiązani są do certyfikowania studni kablowych w uprawnionych jednostkach badawczych, które wydają zgodnie z rozporządzeniem Ministra Infrastruktury i Budownictwa z dnia 17 listopada 2016 r. w sprawie krajowych ocen technicznych (Dz. U. z 2016 r. poz. 1968) stosowne dokumenty.</w:t>
      </w:r>
    </w:p>
    <w:p w14:paraId="7F89430E" w14:textId="77777777" w:rsidR="00C7012C" w:rsidRPr="00F70F4C" w:rsidRDefault="00C7012C" w:rsidP="00701BAE">
      <w:pPr>
        <w:pStyle w:val="NIEARTTEKSTtekstnieartykuowanynppodstprawnarozplubpreambua"/>
        <w:rPr>
          <w:color w:val="000000"/>
        </w:rPr>
      </w:pPr>
      <w:r w:rsidRPr="00F70F4C">
        <w:rPr>
          <w:color w:val="000000"/>
        </w:rPr>
        <w:t xml:space="preserve">W zał. nr 1 cz. III ust. 4. pkt 4 podano normę PN-T-45002 Telekomunikacyjne linie przewodowe. Skrzyżowania z liniami kolejowymi. Wymagania i badania. Norma ta </w:t>
      </w:r>
      <w:proofErr w:type="spellStart"/>
      <w:r w:rsidRPr="00F70F4C">
        <w:rPr>
          <w:color w:val="000000"/>
        </w:rPr>
        <w:t>okeśla</w:t>
      </w:r>
      <w:proofErr w:type="spellEnd"/>
      <w:r w:rsidRPr="00F70F4C">
        <w:rPr>
          <w:color w:val="000000"/>
        </w:rPr>
        <w:t xml:space="preserve"> wymagania na skrzyżowania telekomunikacyjnych linii kablowych z liniami kolejowymi. Dotyczy to następujących rodzajów skrzyżowań telekomunikacyjnych linii kablowych z liniami kolejowymi:</w:t>
      </w:r>
    </w:p>
    <w:p w14:paraId="4FDE76E2" w14:textId="77777777" w:rsidR="00C7012C" w:rsidRPr="00F70F4C" w:rsidRDefault="00AD7DA0" w:rsidP="00A347E9">
      <w:pPr>
        <w:pStyle w:val="PKTpunkt"/>
      </w:pPr>
      <w:r>
        <w:t>1)</w:t>
      </w:r>
      <w:r>
        <w:tab/>
      </w:r>
      <w:r w:rsidR="00C7012C" w:rsidRPr="00F70F4C">
        <w:t>skrzyżowania kanalizacji pierwotnej,</w:t>
      </w:r>
    </w:p>
    <w:p w14:paraId="24838D40" w14:textId="77777777" w:rsidR="00C7012C" w:rsidRPr="00F70F4C" w:rsidRDefault="00AD7DA0" w:rsidP="00A347E9">
      <w:pPr>
        <w:pStyle w:val="PKTpunkt"/>
      </w:pPr>
      <w:r>
        <w:lastRenderedPageBreak/>
        <w:t>2)</w:t>
      </w:r>
      <w:r>
        <w:tab/>
      </w:r>
      <w:r w:rsidR="00C7012C" w:rsidRPr="00F70F4C">
        <w:t>skrzyżowania podziemne telekomunikacyjnych linii kablowych z liniami kolejowymi niezelektryfikowanymi,</w:t>
      </w:r>
    </w:p>
    <w:p w14:paraId="65CE9F39" w14:textId="77777777" w:rsidR="00C7012C" w:rsidRPr="00F70F4C" w:rsidRDefault="00AD7DA0" w:rsidP="00A347E9">
      <w:pPr>
        <w:pStyle w:val="PKTpunkt"/>
      </w:pPr>
      <w:r>
        <w:t>3)</w:t>
      </w:r>
      <w:r>
        <w:tab/>
      </w:r>
      <w:r w:rsidR="00C7012C" w:rsidRPr="00F70F4C">
        <w:t>skrzyżowania podziemne telekomunikacyjnych linii kablowych z liniami kolejowymi zelektryfikowanymi,</w:t>
      </w:r>
    </w:p>
    <w:p w14:paraId="42BF38C8" w14:textId="77777777" w:rsidR="00C7012C" w:rsidRPr="00F70F4C" w:rsidRDefault="00AD7DA0" w:rsidP="00A347E9">
      <w:pPr>
        <w:pStyle w:val="PKTpunkt"/>
      </w:pPr>
      <w:r>
        <w:t>4)</w:t>
      </w:r>
      <w:r>
        <w:tab/>
      </w:r>
      <w:r w:rsidR="00C7012C" w:rsidRPr="00F70F4C">
        <w:t>skrzyżowania podziemne telekomunikacyjnych linii kablowych nadziemnych z liniami kolejowymi niezelektryfikowanymi,</w:t>
      </w:r>
    </w:p>
    <w:p w14:paraId="3CF219C9" w14:textId="77777777" w:rsidR="00C7012C" w:rsidRPr="00F70F4C" w:rsidRDefault="00AD7DA0" w:rsidP="00A347E9">
      <w:pPr>
        <w:pStyle w:val="PKTpunkt"/>
      </w:pPr>
      <w:r>
        <w:t>5)</w:t>
      </w:r>
      <w:r>
        <w:tab/>
      </w:r>
      <w:r w:rsidR="00C7012C" w:rsidRPr="00F70F4C">
        <w:t>skrzyżowania podziemne telekomunikacyjnych linii kablowych nadziemnych z liniami kolejowymi zelektryfikowanymi,</w:t>
      </w:r>
    </w:p>
    <w:p w14:paraId="2ED418A6" w14:textId="77777777" w:rsidR="00C7012C" w:rsidRPr="00F70F4C" w:rsidRDefault="00AD7DA0" w:rsidP="00A347E9">
      <w:pPr>
        <w:pStyle w:val="PKTpunkt"/>
      </w:pPr>
      <w:r>
        <w:t>6)</w:t>
      </w:r>
      <w:r>
        <w:tab/>
      </w:r>
      <w:r w:rsidR="00C7012C" w:rsidRPr="00F70F4C">
        <w:t>skrzyżowania nadziemne telekomunikacyjnych linii kablowych nadziemnych z liniami kolejowymi niezelektryfikowanymi,</w:t>
      </w:r>
    </w:p>
    <w:p w14:paraId="19C26FF9" w14:textId="77777777" w:rsidR="00C7012C" w:rsidRPr="00F70F4C" w:rsidRDefault="00AD7DA0" w:rsidP="00A347E9">
      <w:pPr>
        <w:pStyle w:val="PKTpunkt"/>
      </w:pPr>
      <w:r>
        <w:t>7)</w:t>
      </w:r>
      <w:r>
        <w:tab/>
      </w:r>
      <w:r w:rsidR="00C7012C" w:rsidRPr="00F70F4C">
        <w:t>skrzyżowania podziemne rurociągów kablowych dla linii światłowodowych.</w:t>
      </w:r>
    </w:p>
    <w:p w14:paraId="534E6ADD" w14:textId="77777777" w:rsidR="00C7012C" w:rsidRPr="00F70F4C" w:rsidRDefault="00C7012C" w:rsidP="00701BAE">
      <w:pPr>
        <w:pStyle w:val="NIEARTTEKSTtekstnieartykuowanynppodstprawnarozplubpreambua"/>
        <w:rPr>
          <w:color w:val="000000"/>
        </w:rPr>
      </w:pPr>
      <w:r w:rsidRPr="00F70F4C">
        <w:rPr>
          <w:color w:val="000000"/>
        </w:rPr>
        <w:t xml:space="preserve">W załączniku nr 1 cz. IV ust. 1 pkt 4 oraz ust. 2 pkt 3 podano wymagania dotyczące sztywności obwodowej rur. Rury z tworzyw termoplastycznych, jako rury elastyczne, przenoszą wraz z otaczającym je gruntem wszystkie obciążenia zewnętrzne. Nieodłączną cechą rur elastycznych jest to, że pod wpływem działania obciążeń zewnętrznych uginają się. Wielkość tego ugięcia uzależniona jest głównie od stopnia, w jakim obciążenia przenoszone są przez grunt otaczający rurę. Należy zatem stosować rury z tworzyw termoplastycznych (PVC, PE, PP) o krótkotrwałej sztywności obwodowej 4 </w:t>
      </w:r>
      <w:proofErr w:type="spellStart"/>
      <w:r w:rsidRPr="00F70F4C">
        <w:rPr>
          <w:color w:val="000000"/>
        </w:rPr>
        <w:t>kN</w:t>
      </w:r>
      <w:proofErr w:type="spellEnd"/>
      <w:r w:rsidRPr="00F70F4C">
        <w:rPr>
          <w:color w:val="000000"/>
        </w:rPr>
        <w:t>/m</w:t>
      </w:r>
      <w:r w:rsidRPr="00F70F4C">
        <w:rPr>
          <w:color w:val="000000"/>
          <w:vertAlign w:val="superscript"/>
        </w:rPr>
        <w:t>2</w:t>
      </w:r>
      <w:r w:rsidRPr="00F70F4C">
        <w:rPr>
          <w:color w:val="000000"/>
        </w:rPr>
        <w:t xml:space="preserve"> (SN4) lub 8 </w:t>
      </w:r>
      <w:proofErr w:type="spellStart"/>
      <w:r w:rsidRPr="00F70F4C">
        <w:rPr>
          <w:color w:val="000000"/>
        </w:rPr>
        <w:t>kN</w:t>
      </w:r>
      <w:proofErr w:type="spellEnd"/>
      <w:r w:rsidRPr="00F70F4C">
        <w:rPr>
          <w:color w:val="000000"/>
        </w:rPr>
        <w:t>/m</w:t>
      </w:r>
      <w:r w:rsidRPr="00F70F4C">
        <w:rPr>
          <w:color w:val="000000"/>
          <w:vertAlign w:val="superscript"/>
        </w:rPr>
        <w:t>2</w:t>
      </w:r>
      <w:r w:rsidRPr="00F70F4C">
        <w:rPr>
          <w:color w:val="000000"/>
        </w:rPr>
        <w:t xml:space="preserve"> (SN8).</w:t>
      </w:r>
    </w:p>
    <w:p w14:paraId="02667E19" w14:textId="77777777" w:rsidR="00C7012C" w:rsidRPr="00F70F4C" w:rsidRDefault="00C7012C" w:rsidP="00701BAE">
      <w:pPr>
        <w:pStyle w:val="NIEARTTEKSTtekstnieartykuowanynppodstprawnarozplubpreambua"/>
        <w:rPr>
          <w:color w:val="000000"/>
        </w:rPr>
      </w:pPr>
      <w:r w:rsidRPr="00F70F4C">
        <w:rPr>
          <w:color w:val="000000"/>
        </w:rPr>
        <w:t>W zał. nr 1 cz. IV ust. 1 pkt 5 i ust. 2 pkt 4 podano wymagania dotyczące odporności rur na ściskanie. Parametrem jest opór jaki stawia materiał siłom ściskającym, przeciwstawiając się ich zniszczeniu. Gdy ugięcie próbki poddane badaniu osiągnie 5% stosowana siła nacisku nie powinna być mniejsza niż:</w:t>
      </w:r>
    </w:p>
    <w:p w14:paraId="31004872" w14:textId="77777777" w:rsidR="00C7012C" w:rsidRPr="00F70F4C" w:rsidRDefault="00AD7DA0" w:rsidP="00A347E9">
      <w:pPr>
        <w:pStyle w:val="LITlitera"/>
      </w:pPr>
      <w:r>
        <w:t>–</w:t>
      </w:r>
      <w:r w:rsidR="00C7012C" w:rsidRPr="00F70F4C">
        <w:tab/>
        <w:t xml:space="preserve">250 N dla rur instalacyjnych klasy 250, </w:t>
      </w:r>
    </w:p>
    <w:p w14:paraId="72E7FC34" w14:textId="77777777" w:rsidR="00C7012C" w:rsidRPr="00F70F4C" w:rsidRDefault="00AD7DA0" w:rsidP="00A347E9">
      <w:pPr>
        <w:pStyle w:val="LITlitera"/>
      </w:pPr>
      <w:r>
        <w:t>–</w:t>
      </w:r>
      <w:r w:rsidR="00C7012C" w:rsidRPr="00F70F4C">
        <w:tab/>
        <w:t xml:space="preserve">450 N dla rur instalacyjnych klasy 450, </w:t>
      </w:r>
    </w:p>
    <w:p w14:paraId="48C34FF9" w14:textId="77777777" w:rsidR="00C7012C" w:rsidRPr="00F70F4C" w:rsidRDefault="00AD7DA0" w:rsidP="00A347E9">
      <w:pPr>
        <w:pStyle w:val="LITlitera"/>
      </w:pPr>
      <w:r>
        <w:t>–</w:t>
      </w:r>
      <w:r w:rsidR="00C7012C" w:rsidRPr="00F70F4C">
        <w:tab/>
        <w:t>600 N dla rur instalacyjnych klasy 600,</w:t>
      </w:r>
    </w:p>
    <w:p w14:paraId="07DFF1AE" w14:textId="77777777" w:rsidR="00C7012C" w:rsidRPr="00F70F4C" w:rsidRDefault="00AD7DA0" w:rsidP="00A347E9">
      <w:pPr>
        <w:pStyle w:val="LITlitera"/>
      </w:pPr>
      <w:r>
        <w:t>–</w:t>
      </w:r>
      <w:r w:rsidR="00C7012C" w:rsidRPr="00F70F4C">
        <w:tab/>
        <w:t>750 N dla rur instalacyjnych klasy 750,</w:t>
      </w:r>
    </w:p>
    <w:p w14:paraId="35475B1B" w14:textId="77777777" w:rsidR="00C7012C" w:rsidRPr="00F70F4C" w:rsidRDefault="00C7012C" w:rsidP="00701BAE">
      <w:pPr>
        <w:pStyle w:val="NIEARTTEKSTtekstnieartykuowanynppodstprawnarozplubpreambua"/>
        <w:rPr>
          <w:color w:val="000000"/>
        </w:rPr>
      </w:pPr>
      <w:r w:rsidRPr="00F70F4C">
        <w:rPr>
          <w:color w:val="000000"/>
        </w:rPr>
        <w:t>Wskazana klasa odporności określa typ rury i możliwość instalacji w określonych zastosowaniach.</w:t>
      </w:r>
    </w:p>
    <w:p w14:paraId="0D7EEBCF" w14:textId="77777777" w:rsidR="00C7012C" w:rsidRDefault="00C7012C" w:rsidP="00701BAE">
      <w:pPr>
        <w:pStyle w:val="NIEARTTEKSTtekstnieartykuowanynppodstprawnarozplubpreambua"/>
        <w:rPr>
          <w:color w:val="000000"/>
        </w:rPr>
      </w:pPr>
      <w:r w:rsidRPr="00F70F4C">
        <w:rPr>
          <w:color w:val="000000"/>
        </w:rPr>
        <w:t xml:space="preserve">W zał. nr 2 ust. 7 powołano normę PN-EN 62305-3 Ochrona odgromowa. Część 3: Uszkodzenia fizyczne obiektów i zagrożenie życia. Określa ona warunki zapewniające poprawne i bezawaryjne działanie nowoczesnych i coraz bardziej rozbudowanych systemów </w:t>
      </w:r>
      <w:r w:rsidRPr="00F70F4C">
        <w:rPr>
          <w:color w:val="000000"/>
        </w:rPr>
        <w:lastRenderedPageBreak/>
        <w:t>elektrycznych i elektronicznych wymagających zastosowania rozwiązań chroniących systemy przed oddziaływaniem piorunowego impulsu elektromagnetycznego.</w:t>
      </w:r>
    </w:p>
    <w:p w14:paraId="5929253C" w14:textId="77777777" w:rsidR="00675452" w:rsidRDefault="00675452" w:rsidP="00675452">
      <w:pPr>
        <w:pStyle w:val="ARTartustawynprozporzdzenia"/>
      </w:pPr>
      <w:r>
        <w:t xml:space="preserve">Projektowane przepisy zostały przeanalizowane pod kątem wpływu na małe i średnie przedsiębiorstwa. Regulacje zawarte w projekcie rozporządzenia nie będą miały bezpośredniego wpływu na </w:t>
      </w:r>
      <w:r w:rsidR="00F04C20">
        <w:t>funkcjonowanie przedsiębiorstw.</w:t>
      </w:r>
    </w:p>
    <w:p w14:paraId="1A86621D" w14:textId="77777777" w:rsidR="00675452" w:rsidRPr="00675452" w:rsidRDefault="00675452" w:rsidP="00675452">
      <w:pPr>
        <w:pStyle w:val="ARTartustawynprozporzdzenia"/>
      </w:pPr>
      <w:r>
        <w:t xml:space="preserve">Projektowane rozporządzenie nie będzie mieć wpływu na sytuację ekonomiczną </w:t>
      </w:r>
      <w:r>
        <w:br/>
        <w:t>i społeczną rodziny, osób niepełnosprawnych oraz osób starszych.</w:t>
      </w:r>
    </w:p>
    <w:p w14:paraId="306EBAEB" w14:textId="77777777" w:rsidR="00C7012C" w:rsidRPr="00F70F4C" w:rsidRDefault="00C7012C" w:rsidP="00701BAE">
      <w:pPr>
        <w:pStyle w:val="NIEARTTEKSTtekstnieartykuowanynppodstprawnarozplubpreambua"/>
        <w:rPr>
          <w:color w:val="000000"/>
        </w:rPr>
      </w:pPr>
      <w:r w:rsidRPr="00F70F4C">
        <w:rPr>
          <w:color w:val="000000"/>
        </w:rPr>
        <w:t>Projektowane rozporządzenie podlega procedurze notyfikacji w rozumieniu przepisów rozporządzenia Rady Ministrów z dnia 23 grudnia 2002 r. w sprawie sposobu funkcjonowania krajowego systemu notyfikacji norm i aktów prawnych (Dz. U. poz. 2039 oraz z 2004 r. poz. 597).</w:t>
      </w:r>
    </w:p>
    <w:p w14:paraId="23058EAF" w14:textId="6A4679F7" w:rsidR="00C7012C" w:rsidRPr="00F70F4C" w:rsidRDefault="00C7012C" w:rsidP="00701BAE">
      <w:pPr>
        <w:pStyle w:val="NIEARTTEKSTtekstnieartykuowanynppodstprawnarozplubpreambua"/>
        <w:rPr>
          <w:color w:val="000000"/>
        </w:rPr>
      </w:pPr>
      <w:r w:rsidRPr="00F70F4C">
        <w:rPr>
          <w:color w:val="000000"/>
        </w:rPr>
        <w:t xml:space="preserve">Stosownie do postanowień art. 5 ustawy z dnia 7 lipca 2005 r. o działalności lobbingowej w procesie stanowienia prawa (Dz. U. z 2017 r. poz. 248), projekt </w:t>
      </w:r>
      <w:r w:rsidR="007D0283" w:rsidRPr="00F70F4C">
        <w:rPr>
          <w:color w:val="000000"/>
        </w:rPr>
        <w:t>zosta</w:t>
      </w:r>
      <w:r w:rsidR="007D0283">
        <w:rPr>
          <w:color w:val="000000"/>
        </w:rPr>
        <w:t xml:space="preserve">ł </w:t>
      </w:r>
      <w:r w:rsidRPr="00F70F4C">
        <w:rPr>
          <w:color w:val="000000"/>
        </w:rPr>
        <w:t xml:space="preserve">udostępniony w Biuletynie Informacji Publicznej. Ponadto zgodnie z § 52 ust. 1 uchwały </w:t>
      </w:r>
      <w:r w:rsidR="007D0283">
        <w:rPr>
          <w:color w:val="000000"/>
        </w:rPr>
        <w:t>n</w:t>
      </w:r>
      <w:r w:rsidRPr="00F70F4C">
        <w:rPr>
          <w:color w:val="000000"/>
        </w:rPr>
        <w:t xml:space="preserve">r 190 Rady Ministrów z dnia 29 października 2013 r. – Regulamin pracy Rady Ministrów (M.P. z 2016 r. poz. 1006 </w:t>
      </w:r>
      <w:r w:rsidR="00CE3F24">
        <w:rPr>
          <w:color w:val="000000"/>
        </w:rPr>
        <w:t xml:space="preserve">z </w:t>
      </w:r>
      <w:proofErr w:type="spellStart"/>
      <w:r w:rsidR="00CE3F24">
        <w:rPr>
          <w:color w:val="000000"/>
        </w:rPr>
        <w:t>późn</w:t>
      </w:r>
      <w:proofErr w:type="spellEnd"/>
      <w:r w:rsidR="00CE3F24">
        <w:rPr>
          <w:color w:val="000000"/>
        </w:rPr>
        <w:t>. zm.</w:t>
      </w:r>
      <w:r w:rsidRPr="00F70F4C">
        <w:rPr>
          <w:color w:val="000000"/>
        </w:rPr>
        <w:t>), zosta</w:t>
      </w:r>
      <w:r w:rsidR="00147ABD">
        <w:t xml:space="preserve">ł </w:t>
      </w:r>
      <w:r w:rsidRPr="00F70F4C">
        <w:rPr>
          <w:color w:val="000000"/>
        </w:rPr>
        <w:t>udostępniony w Biuletynie Informacji Publicznej na stronie podmiotowej Rządowego Centrum Legislacji, w serwisie Rządowy Proces Legislacyjny.</w:t>
      </w:r>
    </w:p>
    <w:p w14:paraId="273F83BA" w14:textId="67E620EB" w:rsidR="00C7012C" w:rsidRDefault="00C7012C" w:rsidP="00701BAE">
      <w:pPr>
        <w:pStyle w:val="NIEARTTEKSTtekstnieartykuowanynppodstprawnarozplubpreambua"/>
        <w:rPr>
          <w:color w:val="000000"/>
        </w:rPr>
      </w:pPr>
      <w:r w:rsidRPr="00F70F4C">
        <w:rPr>
          <w:color w:val="000000"/>
        </w:rPr>
        <w:t>Projekt rozporządzenia nie wymaga przedstawienia właściwym instytucjom i organom Unii Europejskiej lub Europejskiemu Bankowi Centralnemu celem uzyskania opinii, dokonania konsultacji albo uzgodnienia.</w:t>
      </w:r>
    </w:p>
    <w:p w14:paraId="0289BACE" w14:textId="08A189A2" w:rsidR="007D0283" w:rsidRPr="00FC70AC" w:rsidRDefault="007D0283" w:rsidP="00FC70AC">
      <w:pPr>
        <w:pStyle w:val="ARTartustawynprozporzdzenia"/>
      </w:pPr>
      <w:r>
        <w:t xml:space="preserve">Projekt </w:t>
      </w:r>
      <w:r w:rsidR="00CE3F24">
        <w:t xml:space="preserve">rozporządzenia </w:t>
      </w:r>
      <w:r>
        <w:t xml:space="preserve">jest zgodny z prawem </w:t>
      </w:r>
      <w:r w:rsidR="00CE3F24">
        <w:t>Unii Europejskiej.</w:t>
      </w:r>
      <w:r>
        <w:t xml:space="preserve"> </w:t>
      </w:r>
    </w:p>
    <w:p w14:paraId="4AAD3A3B" w14:textId="77777777" w:rsidR="00C7012C" w:rsidRPr="00F70F4C" w:rsidRDefault="00C7012C" w:rsidP="00C7012C">
      <w:pPr>
        <w:spacing w:after="0"/>
        <w:jc w:val="both"/>
        <w:rPr>
          <w:rFonts w:ascii="Times New Roman" w:hAnsi="Times New Roman"/>
          <w:color w:val="000000"/>
          <w:sz w:val="24"/>
          <w:szCs w:val="24"/>
          <w:lang w:eastAsia="pl-PL"/>
        </w:rPr>
      </w:pPr>
    </w:p>
    <w:p w14:paraId="729FC418" w14:textId="77777777" w:rsidR="00C7012C" w:rsidRPr="00F70F4C" w:rsidRDefault="00C7012C" w:rsidP="00737F6A">
      <w:pPr>
        <w:sectPr w:rsidR="00C7012C" w:rsidRPr="00F70F4C">
          <w:headerReference w:type="default" r:id="rId11"/>
          <w:pgSz w:w="11906" w:h="16838"/>
          <w:pgMar w:top="1417" w:right="1417" w:bottom="1417" w:left="1417" w:header="708" w:footer="708" w:gutter="0"/>
          <w:cols w:space="708"/>
          <w:docGrid w:linePitch="360"/>
        </w:sectPr>
      </w:pPr>
    </w:p>
    <w:p w14:paraId="7632C4AD" w14:textId="77777777" w:rsidR="00517E34" w:rsidRPr="00F70F4C" w:rsidRDefault="00517E34" w:rsidP="00517E34">
      <w:pPr>
        <w:pStyle w:val="TYTDZPRZEDMprzedmiotregulacjitytuulubdziau"/>
      </w:pPr>
      <w:r w:rsidRPr="00F70F4C">
        <w:lastRenderedPageBreak/>
        <w:t>OCENA SKUTKÓW REGULACJI</w:t>
      </w:r>
    </w:p>
    <w:tbl>
      <w:tblPr>
        <w:tblpPr w:leftFromText="141" w:rightFromText="141" w:vertAnchor="text" w:horzAnchor="page" w:tblpX="877"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425"/>
        <w:gridCol w:w="546"/>
        <w:gridCol w:w="465"/>
        <w:gridCol w:w="414"/>
        <w:gridCol w:w="155"/>
        <w:gridCol w:w="188"/>
        <w:gridCol w:w="382"/>
        <w:gridCol w:w="555"/>
        <w:gridCol w:w="15"/>
        <w:gridCol w:w="118"/>
        <w:gridCol w:w="151"/>
        <w:gridCol w:w="300"/>
        <w:gridCol w:w="354"/>
        <w:gridCol w:w="216"/>
        <w:gridCol w:w="570"/>
        <w:gridCol w:w="80"/>
        <w:gridCol w:w="72"/>
        <w:gridCol w:w="418"/>
        <w:gridCol w:w="113"/>
        <w:gridCol w:w="406"/>
        <w:gridCol w:w="50"/>
        <w:gridCol w:w="266"/>
        <w:gridCol w:w="304"/>
        <w:gridCol w:w="318"/>
        <w:gridCol w:w="252"/>
        <w:gridCol w:w="570"/>
        <w:gridCol w:w="116"/>
        <w:gridCol w:w="970"/>
      </w:tblGrid>
      <w:tr w:rsidR="00C7012C" w:rsidRPr="00F70F4C" w14:paraId="47375D6A" w14:textId="77777777" w:rsidTr="00CD0F95">
        <w:trPr>
          <w:trHeight w:val="1611"/>
        </w:trPr>
        <w:tc>
          <w:tcPr>
            <w:tcW w:w="6630" w:type="dxa"/>
            <w:gridSpan w:val="17"/>
          </w:tcPr>
          <w:p w14:paraId="14B019B6" w14:textId="77777777" w:rsidR="00C7012C" w:rsidRPr="00F70F4C" w:rsidRDefault="00C7012C" w:rsidP="00C7012C">
            <w:pPr>
              <w:spacing w:before="120" w:after="120" w:line="240" w:lineRule="auto"/>
              <w:ind w:hanging="45"/>
              <w:rPr>
                <w:rFonts w:eastAsia="Times New Roman"/>
                <w:color w:val="000000"/>
                <w:sz w:val="24"/>
                <w:szCs w:val="24"/>
              </w:rPr>
            </w:pPr>
            <w:bookmarkStart w:id="0" w:name="t1"/>
            <w:r w:rsidRPr="00F70F4C">
              <w:rPr>
                <w:rFonts w:eastAsia="Times New Roman"/>
                <w:b/>
                <w:color w:val="000000"/>
                <w:sz w:val="24"/>
                <w:szCs w:val="24"/>
              </w:rPr>
              <w:t>Nazwa projektu</w:t>
            </w:r>
          </w:p>
          <w:p w14:paraId="42D70E25" w14:textId="77777777" w:rsidR="00C7012C" w:rsidRPr="00F70F4C" w:rsidRDefault="00C7012C" w:rsidP="00C7012C">
            <w:pPr>
              <w:spacing w:after="120" w:line="240" w:lineRule="auto"/>
              <w:ind w:right="-120"/>
              <w:rPr>
                <w:rFonts w:eastAsia="Times New Roman"/>
                <w:bCs/>
                <w:sz w:val="24"/>
                <w:szCs w:val="24"/>
              </w:rPr>
            </w:pPr>
            <w:r w:rsidRPr="00F70F4C">
              <w:rPr>
                <w:rFonts w:eastAsia="Times New Roman"/>
                <w:bCs/>
                <w:sz w:val="24"/>
                <w:szCs w:val="24"/>
              </w:rPr>
              <w:t>Projekt rozporządzenia Ministra Cyfryzacji</w:t>
            </w:r>
            <w:r w:rsidRPr="00F70F4C">
              <w:rPr>
                <w:sz w:val="24"/>
                <w:szCs w:val="24"/>
              </w:rPr>
              <w:t xml:space="preserve"> </w:t>
            </w:r>
            <w:r w:rsidRPr="00F70F4C">
              <w:rPr>
                <w:rFonts w:eastAsia="Times New Roman"/>
                <w:bCs/>
                <w:sz w:val="24"/>
                <w:szCs w:val="24"/>
              </w:rPr>
              <w:t>w sprawie warunków technicznych, jakim powinny odpowiadać telekomunikacyjne obiekty budowlane i ich usytuowanie</w:t>
            </w:r>
          </w:p>
          <w:p w14:paraId="4F466FAA" w14:textId="77777777" w:rsidR="00C7012C" w:rsidRPr="00F70F4C" w:rsidRDefault="00C7012C" w:rsidP="00C7012C">
            <w:pPr>
              <w:spacing w:before="120" w:after="120" w:line="240" w:lineRule="auto"/>
              <w:ind w:hanging="45"/>
              <w:rPr>
                <w:rFonts w:eastAsia="Times New Roman"/>
                <w:b/>
                <w:color w:val="000000"/>
                <w:sz w:val="24"/>
                <w:szCs w:val="24"/>
              </w:rPr>
            </w:pPr>
            <w:r w:rsidRPr="00F70F4C">
              <w:rPr>
                <w:rFonts w:eastAsia="Times New Roman"/>
                <w:b/>
                <w:color w:val="000000"/>
                <w:sz w:val="24"/>
                <w:szCs w:val="24"/>
              </w:rPr>
              <w:t>Ministerstwo wiodące i ministerstwa współpracujące</w:t>
            </w:r>
          </w:p>
          <w:bookmarkEnd w:id="0"/>
          <w:p w14:paraId="5C36BEDF" w14:textId="77777777" w:rsidR="00C7012C" w:rsidRPr="00F70F4C" w:rsidRDefault="00C7012C" w:rsidP="00C7012C">
            <w:pPr>
              <w:spacing w:after="120" w:line="240" w:lineRule="auto"/>
              <w:ind w:hanging="34"/>
              <w:rPr>
                <w:rFonts w:eastAsia="Times New Roman"/>
                <w:color w:val="000000"/>
                <w:sz w:val="24"/>
                <w:szCs w:val="24"/>
              </w:rPr>
            </w:pPr>
            <w:r w:rsidRPr="00F70F4C">
              <w:rPr>
                <w:rFonts w:eastAsia="Times New Roman"/>
                <w:color w:val="000000"/>
                <w:sz w:val="24"/>
                <w:szCs w:val="24"/>
              </w:rPr>
              <w:t>Kancelaria Prezesa Rady Ministrów</w:t>
            </w:r>
          </w:p>
          <w:p w14:paraId="3B45635A" w14:textId="77777777" w:rsidR="00C7012C" w:rsidRPr="00F70F4C" w:rsidRDefault="00C7012C" w:rsidP="00C7012C">
            <w:pPr>
              <w:spacing w:after="120" w:line="240" w:lineRule="auto"/>
              <w:rPr>
                <w:rFonts w:eastAsia="Times New Roman"/>
                <w:b/>
                <w:sz w:val="24"/>
                <w:szCs w:val="24"/>
              </w:rPr>
            </w:pPr>
            <w:r w:rsidRPr="00F70F4C">
              <w:rPr>
                <w:rFonts w:eastAsia="Times New Roman"/>
                <w:b/>
                <w:sz w:val="24"/>
                <w:szCs w:val="24"/>
              </w:rPr>
              <w:t xml:space="preserve">Osoba odpowiedzialna za projekt w randze Ministra, Sekretarza Stanu lub Podsekretarza Stanu </w:t>
            </w:r>
          </w:p>
          <w:p w14:paraId="70015493" w14:textId="77777777" w:rsidR="00C7012C" w:rsidRPr="00F70F4C" w:rsidRDefault="00273ECC" w:rsidP="00C7012C">
            <w:pPr>
              <w:spacing w:after="120" w:line="240" w:lineRule="auto"/>
              <w:rPr>
                <w:rFonts w:eastAsia="Times New Roman"/>
                <w:sz w:val="24"/>
                <w:szCs w:val="24"/>
              </w:rPr>
            </w:pPr>
            <w:r>
              <w:rPr>
                <w:sz w:val="24"/>
                <w:szCs w:val="24"/>
              </w:rPr>
              <w:t>Janusz</w:t>
            </w:r>
            <w:r w:rsidRPr="00F70F4C">
              <w:rPr>
                <w:sz w:val="24"/>
                <w:szCs w:val="24"/>
              </w:rPr>
              <w:t xml:space="preserve"> </w:t>
            </w:r>
            <w:r>
              <w:rPr>
                <w:sz w:val="24"/>
                <w:szCs w:val="24"/>
              </w:rPr>
              <w:t>Cieszyński</w:t>
            </w:r>
            <w:r w:rsidRPr="00F70F4C">
              <w:rPr>
                <w:sz w:val="24"/>
                <w:szCs w:val="24"/>
              </w:rPr>
              <w:t xml:space="preserve"> </w:t>
            </w:r>
            <w:r w:rsidR="00AD7DA0">
              <w:t>–</w:t>
            </w:r>
            <w:r w:rsidR="00C7012C" w:rsidRPr="00F70F4C">
              <w:rPr>
                <w:sz w:val="24"/>
                <w:szCs w:val="24"/>
              </w:rPr>
              <w:t xml:space="preserve"> Sekretarz Stanu w KPRM </w:t>
            </w:r>
          </w:p>
          <w:p w14:paraId="7E168648" w14:textId="77777777" w:rsidR="00C7012C" w:rsidRPr="00F70F4C" w:rsidRDefault="00C7012C" w:rsidP="00C7012C">
            <w:pPr>
              <w:spacing w:after="120" w:line="240" w:lineRule="auto"/>
              <w:ind w:hanging="34"/>
              <w:rPr>
                <w:sz w:val="24"/>
                <w:szCs w:val="24"/>
              </w:rPr>
            </w:pPr>
            <w:r w:rsidRPr="00F70F4C">
              <w:rPr>
                <w:b/>
                <w:sz w:val="24"/>
                <w:szCs w:val="24"/>
              </w:rPr>
              <w:t>Kontakt do opiekuna merytorycznego projektu</w:t>
            </w:r>
          </w:p>
          <w:p w14:paraId="412A742A" w14:textId="77777777" w:rsidR="00C7012C" w:rsidRPr="00F70F4C" w:rsidRDefault="00C7012C" w:rsidP="00C7012C">
            <w:pPr>
              <w:spacing w:after="120" w:line="240" w:lineRule="auto"/>
              <w:ind w:hanging="45"/>
              <w:rPr>
                <w:rFonts w:eastAsia="Times New Roman"/>
                <w:bCs/>
                <w:sz w:val="24"/>
                <w:szCs w:val="24"/>
              </w:rPr>
            </w:pPr>
            <w:r w:rsidRPr="00F70F4C">
              <w:rPr>
                <w:rFonts w:eastAsia="Times New Roman"/>
                <w:bCs/>
                <w:sz w:val="24"/>
                <w:szCs w:val="24"/>
              </w:rPr>
              <w:t xml:space="preserve">Agnieszka Książkiewicz – Wydział Regulacyjny w Departamencie Telekomunikacji w Ministerstwie Cyfryzacji, tel. 22 245-57-89, </w:t>
            </w:r>
            <w:hyperlink r:id="rId12" w:history="1">
              <w:r w:rsidRPr="00F70F4C">
                <w:rPr>
                  <w:rFonts w:eastAsia="Times New Roman"/>
                  <w:bCs/>
                  <w:color w:val="0563C1"/>
                  <w:sz w:val="24"/>
                  <w:szCs w:val="24"/>
                  <w:u w:val="single"/>
                </w:rPr>
                <w:t>Agnieszka.Ksiazkiewicz@mc.gov.pl</w:t>
              </w:r>
            </w:hyperlink>
            <w:r w:rsidRPr="00F70F4C">
              <w:rPr>
                <w:rFonts w:eastAsia="Times New Roman"/>
                <w:bCs/>
                <w:sz w:val="24"/>
                <w:szCs w:val="24"/>
              </w:rPr>
              <w:t xml:space="preserve"> </w:t>
            </w:r>
          </w:p>
        </w:tc>
        <w:tc>
          <w:tcPr>
            <w:tcW w:w="3855" w:type="dxa"/>
            <w:gridSpan w:val="12"/>
            <w:shd w:val="clear" w:color="auto" w:fill="FFFFFF"/>
          </w:tcPr>
          <w:p w14:paraId="14B73A6A" w14:textId="7C5C1048" w:rsidR="00C7012C" w:rsidRPr="00F70F4C" w:rsidRDefault="00C7012C" w:rsidP="00C7012C">
            <w:pPr>
              <w:spacing w:after="120" w:line="240" w:lineRule="auto"/>
              <w:rPr>
                <w:rFonts w:eastAsia="Times New Roman"/>
                <w:b/>
                <w:sz w:val="24"/>
                <w:szCs w:val="24"/>
              </w:rPr>
            </w:pPr>
            <w:r w:rsidRPr="00F70F4C">
              <w:rPr>
                <w:rFonts w:eastAsia="Times New Roman"/>
                <w:b/>
                <w:sz w:val="24"/>
                <w:szCs w:val="24"/>
              </w:rPr>
              <w:t xml:space="preserve">Data sporządzenia </w:t>
            </w:r>
            <w:r w:rsidR="007F3377">
              <w:rPr>
                <w:rFonts w:eastAsia="Times New Roman"/>
                <w:sz w:val="24"/>
                <w:szCs w:val="24"/>
              </w:rPr>
              <w:t>26</w:t>
            </w:r>
            <w:bookmarkStart w:id="1" w:name="_GoBack"/>
            <w:bookmarkEnd w:id="1"/>
            <w:r w:rsidRPr="00F70F4C">
              <w:rPr>
                <w:rFonts w:eastAsia="Times New Roman"/>
                <w:sz w:val="24"/>
                <w:szCs w:val="24"/>
              </w:rPr>
              <w:t>.0</w:t>
            </w:r>
            <w:r w:rsidR="004B57AE">
              <w:rPr>
                <w:sz w:val="24"/>
                <w:szCs w:val="24"/>
              </w:rPr>
              <w:t>7</w:t>
            </w:r>
            <w:r w:rsidRPr="00F70F4C">
              <w:rPr>
                <w:sz w:val="24"/>
                <w:szCs w:val="24"/>
              </w:rPr>
              <w:t>.</w:t>
            </w:r>
            <w:r w:rsidRPr="00F70F4C">
              <w:rPr>
                <w:rFonts w:eastAsia="Times New Roman"/>
                <w:sz w:val="24"/>
                <w:szCs w:val="24"/>
              </w:rPr>
              <w:t>2021</w:t>
            </w:r>
          </w:p>
          <w:p w14:paraId="5448AF1A" w14:textId="77777777" w:rsidR="00C7012C" w:rsidRPr="00F70F4C" w:rsidRDefault="00C7012C" w:rsidP="00C7012C">
            <w:pPr>
              <w:spacing w:after="120" w:line="240" w:lineRule="auto"/>
              <w:rPr>
                <w:rFonts w:eastAsia="Times New Roman"/>
                <w:b/>
                <w:sz w:val="24"/>
                <w:szCs w:val="24"/>
              </w:rPr>
            </w:pPr>
          </w:p>
          <w:p w14:paraId="037253F0" w14:textId="77777777" w:rsidR="00C7012C" w:rsidRPr="00F70F4C" w:rsidRDefault="00C7012C" w:rsidP="00C7012C">
            <w:pPr>
              <w:spacing w:after="120" w:line="240" w:lineRule="auto"/>
              <w:rPr>
                <w:rFonts w:eastAsia="Times New Roman"/>
                <w:b/>
                <w:sz w:val="24"/>
                <w:szCs w:val="24"/>
              </w:rPr>
            </w:pPr>
            <w:r w:rsidRPr="00F70F4C">
              <w:rPr>
                <w:rFonts w:eastAsia="Times New Roman"/>
                <w:b/>
                <w:sz w:val="24"/>
                <w:szCs w:val="24"/>
              </w:rPr>
              <w:t xml:space="preserve">Źródło: </w:t>
            </w:r>
            <w:bookmarkStart w:id="2" w:name="Lista1"/>
          </w:p>
          <w:bookmarkEnd w:id="2"/>
          <w:p w14:paraId="540AC958" w14:textId="77777777" w:rsidR="00C7012C" w:rsidRPr="00F70F4C" w:rsidRDefault="00C7012C" w:rsidP="00C7012C">
            <w:pPr>
              <w:spacing w:after="120" w:line="240" w:lineRule="auto"/>
              <w:rPr>
                <w:rFonts w:eastAsia="Times New Roman"/>
                <w:bCs/>
                <w:sz w:val="24"/>
                <w:szCs w:val="24"/>
              </w:rPr>
            </w:pPr>
            <w:r w:rsidRPr="00F70F4C">
              <w:rPr>
                <w:rFonts w:eastAsia="Times New Roman"/>
                <w:bCs/>
                <w:sz w:val="24"/>
                <w:szCs w:val="24"/>
              </w:rPr>
              <w:t xml:space="preserve">Art. 7 ust. 2 pkt 2 ustawy z dnia </w:t>
            </w:r>
            <w:r w:rsidR="004B6C9B">
              <w:br/>
            </w:r>
            <w:r w:rsidRPr="00F70F4C">
              <w:rPr>
                <w:rFonts w:eastAsia="Times New Roman"/>
                <w:bCs/>
                <w:sz w:val="24"/>
                <w:szCs w:val="24"/>
              </w:rPr>
              <w:t>7 lipca 1994 r. – Prawo budowlane</w:t>
            </w:r>
          </w:p>
          <w:p w14:paraId="3CDB26C9" w14:textId="77777777" w:rsidR="00C7012C" w:rsidRPr="00F70F4C" w:rsidRDefault="00C7012C" w:rsidP="00C7012C">
            <w:pPr>
              <w:spacing w:before="120" w:after="120" w:line="240" w:lineRule="auto"/>
              <w:rPr>
                <w:rFonts w:eastAsia="Times New Roman"/>
                <w:b/>
                <w:color w:val="000000"/>
                <w:sz w:val="24"/>
                <w:szCs w:val="24"/>
              </w:rPr>
            </w:pPr>
            <w:r w:rsidRPr="00F70F4C">
              <w:rPr>
                <w:rFonts w:eastAsia="Times New Roman"/>
                <w:b/>
                <w:color w:val="000000"/>
                <w:sz w:val="24"/>
                <w:szCs w:val="24"/>
              </w:rPr>
              <w:t>Nr w wykazie prac Ministra Cyfryzacji:</w:t>
            </w:r>
            <w:r w:rsidR="00F92C04" w:rsidRPr="00F70F4C">
              <w:t xml:space="preserve"> </w:t>
            </w:r>
            <w:r w:rsidR="00F92C04" w:rsidRPr="00F70F4C">
              <w:rPr>
                <w:rFonts w:eastAsia="Times New Roman"/>
                <w:b/>
                <w:color w:val="000000"/>
                <w:sz w:val="24"/>
                <w:szCs w:val="24"/>
              </w:rPr>
              <w:t>171</w:t>
            </w:r>
          </w:p>
          <w:p w14:paraId="3E6BC37D" w14:textId="77777777" w:rsidR="00C7012C" w:rsidRPr="00F70F4C" w:rsidRDefault="00C7012C" w:rsidP="00C7012C">
            <w:pPr>
              <w:spacing w:before="120" w:after="120" w:line="240" w:lineRule="auto"/>
              <w:rPr>
                <w:rFonts w:eastAsia="Times New Roman"/>
                <w:b/>
                <w:color w:val="000000"/>
                <w:sz w:val="24"/>
                <w:szCs w:val="24"/>
              </w:rPr>
            </w:pPr>
          </w:p>
        </w:tc>
      </w:tr>
      <w:tr w:rsidR="00C7012C" w:rsidRPr="00F70F4C" w14:paraId="648DE4C5" w14:textId="77777777" w:rsidTr="00CD0F95">
        <w:trPr>
          <w:trHeight w:val="142"/>
        </w:trPr>
        <w:tc>
          <w:tcPr>
            <w:tcW w:w="10485" w:type="dxa"/>
            <w:gridSpan w:val="29"/>
            <w:shd w:val="clear" w:color="auto" w:fill="99CCFF"/>
          </w:tcPr>
          <w:p w14:paraId="32077E88" w14:textId="77777777" w:rsidR="00C7012C" w:rsidRPr="00F70F4C" w:rsidRDefault="00C7012C" w:rsidP="00C7012C">
            <w:pPr>
              <w:spacing w:after="120" w:line="240" w:lineRule="auto"/>
              <w:ind w:left="57"/>
              <w:jc w:val="center"/>
              <w:rPr>
                <w:rFonts w:eastAsia="Times New Roman"/>
                <w:b/>
                <w:color w:val="FFFFFF"/>
                <w:sz w:val="24"/>
                <w:szCs w:val="24"/>
              </w:rPr>
            </w:pPr>
            <w:r w:rsidRPr="00F70F4C">
              <w:rPr>
                <w:rFonts w:eastAsia="Times New Roman"/>
                <w:b/>
                <w:color w:val="FFFFFF"/>
                <w:sz w:val="24"/>
                <w:szCs w:val="24"/>
              </w:rPr>
              <w:t>OCENA SKUTKÓW REGULACJI</w:t>
            </w:r>
          </w:p>
        </w:tc>
      </w:tr>
      <w:tr w:rsidR="00C7012C" w:rsidRPr="00F70F4C" w14:paraId="18BADBE4" w14:textId="77777777" w:rsidTr="00CD0F95">
        <w:trPr>
          <w:trHeight w:val="235"/>
        </w:trPr>
        <w:tc>
          <w:tcPr>
            <w:tcW w:w="10485" w:type="dxa"/>
            <w:gridSpan w:val="29"/>
            <w:shd w:val="clear" w:color="auto" w:fill="99CCFF"/>
            <w:vAlign w:val="center"/>
          </w:tcPr>
          <w:p w14:paraId="328E50B4" w14:textId="77777777" w:rsidR="00C7012C" w:rsidRPr="00F70F4C" w:rsidRDefault="00C7012C" w:rsidP="000244A9">
            <w:pPr>
              <w:numPr>
                <w:ilvl w:val="0"/>
                <w:numId w:val="20"/>
              </w:numPr>
              <w:spacing w:before="60" w:after="60" w:line="240" w:lineRule="auto"/>
              <w:ind w:left="318" w:hanging="284"/>
              <w:rPr>
                <w:rFonts w:eastAsia="Times New Roman"/>
                <w:b/>
                <w:color w:val="000000"/>
                <w:sz w:val="24"/>
                <w:szCs w:val="24"/>
              </w:rPr>
            </w:pPr>
            <w:r w:rsidRPr="00F70F4C">
              <w:rPr>
                <w:rFonts w:eastAsia="Times New Roman"/>
                <w:b/>
                <w:sz w:val="24"/>
                <w:szCs w:val="24"/>
              </w:rPr>
              <w:t>Jaki problem jest rozwiązywany?</w:t>
            </w:r>
            <w:bookmarkStart w:id="3" w:name="Wybór1"/>
            <w:bookmarkEnd w:id="3"/>
          </w:p>
        </w:tc>
      </w:tr>
      <w:tr w:rsidR="00C7012C" w:rsidRPr="00F70F4C" w14:paraId="373409CC" w14:textId="77777777" w:rsidTr="00CD0F95">
        <w:trPr>
          <w:trHeight w:val="142"/>
        </w:trPr>
        <w:tc>
          <w:tcPr>
            <w:tcW w:w="10485" w:type="dxa"/>
            <w:gridSpan w:val="29"/>
            <w:shd w:val="clear" w:color="auto" w:fill="FFFFFF"/>
          </w:tcPr>
          <w:p w14:paraId="53926CC7" w14:textId="77777777" w:rsidR="00C7012C" w:rsidRPr="00F70F4C" w:rsidRDefault="00C7012C" w:rsidP="00095A31">
            <w:pPr>
              <w:spacing w:after="0" w:line="240" w:lineRule="auto"/>
              <w:jc w:val="both"/>
              <w:rPr>
                <w:rFonts w:eastAsia="Times New Roman"/>
                <w:sz w:val="24"/>
                <w:szCs w:val="24"/>
              </w:rPr>
            </w:pPr>
            <w:r w:rsidRPr="00F70F4C">
              <w:rPr>
                <w:rFonts w:eastAsia="Times New Roman"/>
                <w:sz w:val="24"/>
                <w:szCs w:val="24"/>
              </w:rPr>
              <w:t xml:space="preserve">Projektowane regulacje mają na celu określenie parametrów usytuowań i zabezpieczeń budowli infrastruktury telekomunikacyjnej, a zwłaszcza kanalizacji kablowej, we wszystkich przypadkach </w:t>
            </w:r>
            <w:proofErr w:type="spellStart"/>
            <w:r w:rsidRPr="00F70F4C">
              <w:rPr>
                <w:rFonts w:eastAsia="Times New Roman"/>
                <w:sz w:val="24"/>
                <w:szCs w:val="24"/>
              </w:rPr>
              <w:t>współwykorzystania</w:t>
            </w:r>
            <w:proofErr w:type="spellEnd"/>
            <w:r w:rsidRPr="00F70F4C">
              <w:rPr>
                <w:rFonts w:eastAsia="Times New Roman"/>
                <w:sz w:val="24"/>
                <w:szCs w:val="24"/>
              </w:rPr>
              <w:t xml:space="preserve"> oraz zbliżeń i skrzyżowań z innymi obiektami budowlanymi takimi, jak:</w:t>
            </w:r>
          </w:p>
          <w:p w14:paraId="3363FBEA" w14:textId="77777777" w:rsidR="00C7012C" w:rsidRPr="00F70F4C" w:rsidRDefault="00C7012C" w:rsidP="00095A31">
            <w:pPr>
              <w:spacing w:after="0" w:line="240" w:lineRule="auto"/>
              <w:jc w:val="both"/>
              <w:rPr>
                <w:rFonts w:eastAsia="Times New Roman"/>
                <w:sz w:val="24"/>
                <w:szCs w:val="24"/>
              </w:rPr>
            </w:pPr>
            <w:r w:rsidRPr="00F70F4C">
              <w:rPr>
                <w:rFonts w:eastAsia="Times New Roman"/>
                <w:sz w:val="24"/>
                <w:szCs w:val="24"/>
              </w:rPr>
              <w:t>drogi, ulice, szlaki kolejowe i tramwajowe, drogowe i kolejowe obiekty inżynierskie, jak: mosty, tunele, wiadukty, elektroenergetyczne linie napowietrzne, elektroenergetyczne linie kablowe podziemne, wodociągi, ciepłociągi, ciągi ściekowe (kanalizacja ściekowa i burzowa), gazociągi, ropociągi, zbiorniki gazu i paliw płynnych, lotniska, budowle obronne, obiekty małej architektury, budynki, a także z obszarami wodnymi.</w:t>
            </w:r>
          </w:p>
          <w:p w14:paraId="1DC40FE2" w14:textId="77777777" w:rsidR="00C7012C" w:rsidRPr="00F70F4C" w:rsidRDefault="00C7012C" w:rsidP="00095A31">
            <w:pPr>
              <w:spacing w:after="0" w:line="240" w:lineRule="auto"/>
              <w:jc w:val="both"/>
              <w:rPr>
                <w:rFonts w:eastAsia="Times New Roman"/>
                <w:sz w:val="24"/>
                <w:szCs w:val="24"/>
              </w:rPr>
            </w:pPr>
            <w:r w:rsidRPr="00F70F4C">
              <w:rPr>
                <w:rFonts w:eastAsia="Times New Roman"/>
                <w:sz w:val="24"/>
                <w:szCs w:val="24"/>
              </w:rPr>
              <w:t xml:space="preserve">Konieczność aktualizacji przepisów z zakresu telekomunikacyjnych obiektów budowlanych związana jest z uwarunkowaniami technicznymi. Podlegające derogacji rozporządzenie opracowane było w oparciu o stan wiedzy technicznej i technologie dostępne w roku 2005 i 2010. W przypadku technologii telekomunikacyjnych jest to bardzo długi okres, w którym zaszły znaczne zmiany – postęp technologiczny, który uzasadnia konieczność aktualizacji zagadnień technicznych regulowanych rozporządzenie. </w:t>
            </w:r>
          </w:p>
          <w:p w14:paraId="05A21CB5" w14:textId="77777777" w:rsidR="00C7012C" w:rsidRPr="00F70F4C" w:rsidRDefault="00C7012C" w:rsidP="00095A31">
            <w:pPr>
              <w:spacing w:after="0" w:line="240" w:lineRule="auto"/>
              <w:jc w:val="both"/>
              <w:rPr>
                <w:rFonts w:eastAsia="Times New Roman"/>
                <w:bCs/>
                <w:sz w:val="24"/>
                <w:szCs w:val="24"/>
              </w:rPr>
            </w:pPr>
            <w:r w:rsidRPr="00F70F4C">
              <w:rPr>
                <w:rFonts w:eastAsia="Times New Roman"/>
                <w:sz w:val="24"/>
                <w:szCs w:val="24"/>
              </w:rPr>
              <w:t xml:space="preserve">Projekt rozporządzenia jest skoordynowany z wydanymi w oparciu o art. 7 ustawy </w:t>
            </w:r>
            <w:r w:rsidR="00AD7DA0">
              <w:t>–</w:t>
            </w:r>
            <w:r w:rsidRPr="00F70F4C">
              <w:rPr>
                <w:rFonts w:eastAsia="Times New Roman"/>
                <w:sz w:val="24"/>
                <w:szCs w:val="24"/>
              </w:rPr>
              <w:t xml:space="preserve"> Prawo budowlane, obowiązującymi rozporządzeniami, określającymi usytuowania i warunki techniczne, jakim powinny odpowiadać obiekty budowlane.</w:t>
            </w:r>
          </w:p>
        </w:tc>
      </w:tr>
      <w:tr w:rsidR="00C7012C" w:rsidRPr="00F70F4C" w14:paraId="61E3D3C8" w14:textId="77777777" w:rsidTr="00CD0F95">
        <w:trPr>
          <w:trHeight w:val="142"/>
        </w:trPr>
        <w:tc>
          <w:tcPr>
            <w:tcW w:w="10485" w:type="dxa"/>
            <w:gridSpan w:val="29"/>
            <w:shd w:val="clear" w:color="auto" w:fill="99CCFF"/>
            <w:vAlign w:val="center"/>
          </w:tcPr>
          <w:p w14:paraId="626899DE" w14:textId="77777777" w:rsidR="00C7012C" w:rsidRPr="00F70F4C" w:rsidRDefault="00C7012C" w:rsidP="000244A9">
            <w:pPr>
              <w:numPr>
                <w:ilvl w:val="0"/>
                <w:numId w:val="20"/>
              </w:numPr>
              <w:spacing w:before="60" w:after="60" w:line="240" w:lineRule="auto"/>
              <w:ind w:left="318" w:hanging="284"/>
              <w:rPr>
                <w:rFonts w:eastAsia="Times New Roman"/>
                <w:b/>
                <w:color w:val="000000"/>
                <w:sz w:val="24"/>
                <w:szCs w:val="24"/>
              </w:rPr>
            </w:pPr>
            <w:r w:rsidRPr="00F70F4C">
              <w:rPr>
                <w:rFonts w:eastAsia="Times New Roman"/>
                <w:b/>
                <w:color w:val="000000"/>
                <w:spacing w:val="-2"/>
                <w:sz w:val="24"/>
                <w:szCs w:val="24"/>
              </w:rPr>
              <w:t>Rekomendowane rozwiązanie, w tym planowane narzędzia interwencji, i oczekiwany efekt</w:t>
            </w:r>
          </w:p>
        </w:tc>
      </w:tr>
      <w:tr w:rsidR="00C7012C" w:rsidRPr="00F70F4C" w14:paraId="424D205A" w14:textId="77777777" w:rsidTr="00CD0F95">
        <w:trPr>
          <w:trHeight w:val="142"/>
        </w:trPr>
        <w:tc>
          <w:tcPr>
            <w:tcW w:w="10485" w:type="dxa"/>
            <w:gridSpan w:val="29"/>
            <w:shd w:val="clear" w:color="auto" w:fill="auto"/>
          </w:tcPr>
          <w:p w14:paraId="7C407C57" w14:textId="77777777" w:rsidR="00C7012C" w:rsidRPr="00F70F4C" w:rsidRDefault="00C7012C" w:rsidP="00095A31">
            <w:pPr>
              <w:spacing w:after="120" w:line="240" w:lineRule="auto"/>
              <w:jc w:val="both"/>
              <w:rPr>
                <w:rFonts w:eastAsia="Times New Roman"/>
                <w:sz w:val="24"/>
                <w:szCs w:val="24"/>
              </w:rPr>
            </w:pPr>
            <w:r w:rsidRPr="00F70F4C">
              <w:rPr>
                <w:rFonts w:eastAsia="Times New Roman"/>
                <w:sz w:val="24"/>
                <w:szCs w:val="24"/>
              </w:rPr>
              <w:t>Projekt rozporządzenia określa dla podmiotów zainteresowanych projektowaniem, budową lub przebudową telekomunikacyjnych linii kablowych warunki techniczne dotyczące w szczególności odległości podstawowych i głębokości podstawowych, a także zabezpieczeń specjalnych i szczególnych lokalizacji telekomunikacyjnych linii kablowych.</w:t>
            </w:r>
          </w:p>
          <w:p w14:paraId="50EF09E5" w14:textId="77777777" w:rsidR="00C7012C" w:rsidRPr="00F70F4C" w:rsidRDefault="00C7012C" w:rsidP="00095A31">
            <w:pPr>
              <w:spacing w:after="0" w:line="240" w:lineRule="auto"/>
              <w:rPr>
                <w:rFonts w:eastAsia="Times New Roman"/>
                <w:sz w:val="24"/>
                <w:szCs w:val="24"/>
              </w:rPr>
            </w:pPr>
            <w:r w:rsidRPr="00F70F4C">
              <w:rPr>
                <w:rFonts w:eastAsia="Times New Roman"/>
                <w:sz w:val="24"/>
                <w:szCs w:val="24"/>
              </w:rPr>
              <w:t>Projektowane regulacje uwzględniają:</w:t>
            </w:r>
          </w:p>
          <w:p w14:paraId="7D5B6C6E" w14:textId="77777777" w:rsidR="00C7012C" w:rsidRPr="00F70F4C" w:rsidRDefault="00C7012C" w:rsidP="00095A31">
            <w:pPr>
              <w:spacing w:after="0" w:line="240" w:lineRule="auto"/>
              <w:rPr>
                <w:rFonts w:eastAsia="Times New Roman"/>
                <w:sz w:val="24"/>
                <w:szCs w:val="24"/>
              </w:rPr>
            </w:pPr>
            <w:r w:rsidRPr="00F70F4C">
              <w:rPr>
                <w:rFonts w:eastAsia="Times New Roman"/>
                <w:sz w:val="24"/>
                <w:szCs w:val="24"/>
              </w:rPr>
              <w:t>a)</w:t>
            </w:r>
            <w:r w:rsidRPr="00F70F4C">
              <w:rPr>
                <w:rFonts w:eastAsia="Times New Roman"/>
                <w:sz w:val="24"/>
                <w:szCs w:val="24"/>
              </w:rPr>
              <w:tab/>
              <w:t>zmiany technologiczne w zakresie infrastruktury telekomunikacyjnej i elektroenergetycznej;</w:t>
            </w:r>
          </w:p>
          <w:p w14:paraId="375BBAC9" w14:textId="77777777" w:rsidR="00C7012C" w:rsidRPr="00F70F4C" w:rsidRDefault="00C7012C" w:rsidP="00095A31">
            <w:pPr>
              <w:spacing w:after="0" w:line="240" w:lineRule="auto"/>
              <w:jc w:val="both"/>
              <w:rPr>
                <w:rFonts w:eastAsia="Times New Roman"/>
                <w:sz w:val="24"/>
                <w:szCs w:val="24"/>
              </w:rPr>
            </w:pPr>
            <w:r w:rsidRPr="00F70F4C">
              <w:rPr>
                <w:rFonts w:eastAsia="Times New Roman"/>
                <w:sz w:val="24"/>
                <w:szCs w:val="24"/>
              </w:rPr>
              <w:lastRenderedPageBreak/>
              <w:t>b)</w:t>
            </w:r>
            <w:r w:rsidRPr="00F70F4C">
              <w:rPr>
                <w:rFonts w:eastAsia="Times New Roman"/>
                <w:sz w:val="24"/>
                <w:szCs w:val="24"/>
              </w:rPr>
              <w:tab/>
              <w:t>przepisy Europejskiego Kodeksu Łączności Elektronicznej;</w:t>
            </w:r>
          </w:p>
          <w:p w14:paraId="5519908D" w14:textId="77777777" w:rsidR="00C7012C" w:rsidRPr="00F70F4C" w:rsidRDefault="00C7012C" w:rsidP="00095A31">
            <w:pPr>
              <w:spacing w:after="0" w:line="240" w:lineRule="auto"/>
              <w:jc w:val="both"/>
              <w:rPr>
                <w:rFonts w:eastAsia="Times New Roman"/>
                <w:sz w:val="24"/>
                <w:szCs w:val="24"/>
              </w:rPr>
            </w:pPr>
            <w:r w:rsidRPr="00F70F4C">
              <w:rPr>
                <w:rFonts w:eastAsia="Times New Roman"/>
                <w:sz w:val="24"/>
                <w:szCs w:val="24"/>
              </w:rPr>
              <w:t>c)</w:t>
            </w:r>
            <w:r w:rsidRPr="00F70F4C">
              <w:rPr>
                <w:rFonts w:eastAsia="Times New Roman"/>
                <w:sz w:val="24"/>
                <w:szCs w:val="24"/>
              </w:rPr>
              <w:tab/>
              <w:t>zmiany zaistniałe w zakresie technologii budowy telekomunikacyjnych obiektów budowlanych;</w:t>
            </w:r>
          </w:p>
          <w:p w14:paraId="50CB61C4" w14:textId="77777777" w:rsidR="00C7012C" w:rsidRPr="00F70F4C" w:rsidRDefault="00C7012C" w:rsidP="00095A31">
            <w:pPr>
              <w:spacing w:after="0" w:line="240" w:lineRule="auto"/>
              <w:jc w:val="both"/>
              <w:rPr>
                <w:rFonts w:eastAsia="Times New Roman"/>
                <w:sz w:val="24"/>
                <w:szCs w:val="24"/>
              </w:rPr>
            </w:pPr>
            <w:r w:rsidRPr="00F70F4C">
              <w:rPr>
                <w:rFonts w:eastAsia="Times New Roman"/>
                <w:sz w:val="24"/>
                <w:szCs w:val="24"/>
              </w:rPr>
              <w:t>d)</w:t>
            </w:r>
            <w:r w:rsidRPr="00F70F4C">
              <w:rPr>
                <w:rFonts w:eastAsia="Times New Roman"/>
                <w:sz w:val="24"/>
                <w:szCs w:val="24"/>
              </w:rPr>
              <w:tab/>
              <w:t>specyfikę wymagań i rozwiązań stosowanych przy budowie infrastruktury niezbędnej dla wdrożenia sieci 5G, w tym warunki techniczne jakim powinny odpowiadać telekomunikacyjne obiekty budowlane i ich usytuowanie.</w:t>
            </w:r>
          </w:p>
          <w:p w14:paraId="25726F4D" w14:textId="77777777" w:rsidR="00C7012C" w:rsidRPr="00F70F4C" w:rsidRDefault="00C7012C" w:rsidP="00095A31">
            <w:pPr>
              <w:spacing w:after="120" w:line="240" w:lineRule="auto"/>
              <w:jc w:val="both"/>
              <w:rPr>
                <w:rFonts w:eastAsia="Times New Roman"/>
                <w:sz w:val="24"/>
                <w:szCs w:val="24"/>
              </w:rPr>
            </w:pPr>
            <w:r w:rsidRPr="00F70F4C">
              <w:rPr>
                <w:rFonts w:eastAsia="Times New Roman"/>
                <w:sz w:val="24"/>
                <w:szCs w:val="24"/>
              </w:rPr>
              <w:t>Kompleksowe uregulowanie zasad projektowania i budowy telekomunikacyjnych linii kablowych (</w:t>
            </w:r>
            <w:proofErr w:type="spellStart"/>
            <w:r w:rsidRPr="00F70F4C">
              <w:rPr>
                <w:rFonts w:eastAsia="Times New Roman"/>
                <w:sz w:val="24"/>
                <w:szCs w:val="24"/>
              </w:rPr>
              <w:t>mikrokanalizacji</w:t>
            </w:r>
            <w:proofErr w:type="spellEnd"/>
            <w:r w:rsidRPr="00F70F4C">
              <w:rPr>
                <w:rFonts w:eastAsia="Times New Roman"/>
                <w:sz w:val="24"/>
                <w:szCs w:val="24"/>
              </w:rPr>
              <w:t xml:space="preserve"> światłowodowej, telekomunikacyjnych linii kablowych podziemnych i nadziemnych) oraz stworzenia przejrzystego otoczenia prawnego, ułatwi prowadzenie działalności gospodarczej przez podmioty obecnie funkcjonujące na rynku, a także przedsiębiorców, którzy zamierzają dopiero podjąć taką działalność. </w:t>
            </w:r>
          </w:p>
          <w:p w14:paraId="3224A14F" w14:textId="77777777" w:rsidR="00C7012C" w:rsidRPr="00F70F4C" w:rsidRDefault="00C7012C" w:rsidP="00C7012C">
            <w:pPr>
              <w:spacing w:after="120" w:line="240" w:lineRule="auto"/>
              <w:rPr>
                <w:rFonts w:eastAsia="Times New Roman"/>
                <w:sz w:val="24"/>
                <w:szCs w:val="24"/>
              </w:rPr>
            </w:pPr>
            <w:r w:rsidRPr="00F70F4C">
              <w:rPr>
                <w:rFonts w:eastAsia="Times New Roman"/>
                <w:sz w:val="24"/>
                <w:szCs w:val="24"/>
              </w:rPr>
              <w:t>Projekt rozporządzenia będzie wywierać pozytywny wpływ na konkurencyjność gospodarki oraz sytuację i rozwój regionów.</w:t>
            </w:r>
          </w:p>
        </w:tc>
      </w:tr>
      <w:tr w:rsidR="00C7012C" w:rsidRPr="00F70F4C" w14:paraId="3A996378" w14:textId="77777777" w:rsidTr="00CD0F95">
        <w:trPr>
          <w:trHeight w:val="307"/>
        </w:trPr>
        <w:tc>
          <w:tcPr>
            <w:tcW w:w="10485" w:type="dxa"/>
            <w:gridSpan w:val="29"/>
            <w:shd w:val="clear" w:color="auto" w:fill="99CCFF"/>
            <w:vAlign w:val="center"/>
          </w:tcPr>
          <w:p w14:paraId="23DEEF91" w14:textId="77777777" w:rsidR="00C7012C" w:rsidRPr="00F70F4C" w:rsidRDefault="00C7012C" w:rsidP="000244A9">
            <w:pPr>
              <w:numPr>
                <w:ilvl w:val="0"/>
                <w:numId w:val="20"/>
              </w:numPr>
              <w:spacing w:before="60" w:after="60" w:line="240" w:lineRule="auto"/>
              <w:ind w:left="318" w:hanging="284"/>
              <w:rPr>
                <w:rFonts w:eastAsia="Times New Roman"/>
                <w:b/>
                <w:color w:val="000000"/>
                <w:sz w:val="24"/>
                <w:szCs w:val="24"/>
              </w:rPr>
            </w:pPr>
            <w:r w:rsidRPr="00F70F4C">
              <w:rPr>
                <w:rFonts w:eastAsia="Times New Roman"/>
                <w:b/>
                <w:spacing w:val="-2"/>
                <w:sz w:val="24"/>
                <w:szCs w:val="24"/>
              </w:rPr>
              <w:lastRenderedPageBreak/>
              <w:t>Jak problem został rozwiązany w innych krajach, w szczególności krajach członkowskich OECD/UE</w:t>
            </w:r>
            <w:r w:rsidRPr="00F70F4C">
              <w:rPr>
                <w:rFonts w:eastAsia="Times New Roman"/>
                <w:b/>
                <w:color w:val="000000"/>
                <w:sz w:val="24"/>
                <w:szCs w:val="24"/>
              </w:rPr>
              <w:t>?</w:t>
            </w:r>
            <w:r w:rsidRPr="00F70F4C">
              <w:rPr>
                <w:rFonts w:eastAsia="Times New Roman"/>
                <w:i/>
                <w:color w:val="000000"/>
                <w:sz w:val="24"/>
                <w:szCs w:val="24"/>
              </w:rPr>
              <w:t xml:space="preserve"> </w:t>
            </w:r>
          </w:p>
        </w:tc>
      </w:tr>
      <w:tr w:rsidR="00C7012C" w:rsidRPr="00F70F4C" w14:paraId="2654F16C" w14:textId="77777777" w:rsidTr="00CD0F95">
        <w:trPr>
          <w:trHeight w:val="142"/>
        </w:trPr>
        <w:tc>
          <w:tcPr>
            <w:tcW w:w="10485" w:type="dxa"/>
            <w:gridSpan w:val="29"/>
            <w:shd w:val="clear" w:color="auto" w:fill="auto"/>
          </w:tcPr>
          <w:p w14:paraId="2989CB9C" w14:textId="77777777" w:rsidR="00C7012C" w:rsidRPr="00F70F4C" w:rsidRDefault="00C7012C" w:rsidP="00C7012C">
            <w:pPr>
              <w:spacing w:after="120" w:line="240" w:lineRule="auto"/>
              <w:rPr>
                <w:rFonts w:eastAsia="Times New Roman"/>
                <w:color w:val="000000"/>
                <w:spacing w:val="-2"/>
                <w:sz w:val="24"/>
                <w:szCs w:val="24"/>
              </w:rPr>
            </w:pPr>
            <w:r w:rsidRPr="00F70F4C">
              <w:rPr>
                <w:rFonts w:eastAsia="Times New Roman"/>
                <w:color w:val="000000"/>
                <w:spacing w:val="-2"/>
                <w:sz w:val="24"/>
                <w:szCs w:val="24"/>
              </w:rPr>
              <w:t xml:space="preserve">Projektowana regulacja nie wynika z regulacji unijnych. Brak jest informacji o rozwiązaniach prawnych przyjętych w innych krajach w przedmiotowym zakresie. </w:t>
            </w:r>
          </w:p>
        </w:tc>
      </w:tr>
      <w:tr w:rsidR="00C7012C" w:rsidRPr="00F70F4C" w14:paraId="5CCA7F89" w14:textId="77777777" w:rsidTr="00CD0F95">
        <w:trPr>
          <w:trHeight w:val="359"/>
        </w:trPr>
        <w:tc>
          <w:tcPr>
            <w:tcW w:w="10485" w:type="dxa"/>
            <w:gridSpan w:val="29"/>
            <w:shd w:val="clear" w:color="auto" w:fill="99CCFF"/>
            <w:vAlign w:val="center"/>
          </w:tcPr>
          <w:p w14:paraId="23BE763B" w14:textId="77777777" w:rsidR="00C7012C" w:rsidRPr="00F70F4C" w:rsidRDefault="00C7012C" w:rsidP="000244A9">
            <w:pPr>
              <w:numPr>
                <w:ilvl w:val="0"/>
                <w:numId w:val="20"/>
              </w:numPr>
              <w:spacing w:before="60" w:after="60" w:line="240" w:lineRule="auto"/>
              <w:ind w:left="318" w:hanging="284"/>
              <w:rPr>
                <w:rFonts w:eastAsia="Times New Roman"/>
                <w:b/>
                <w:color w:val="000000"/>
                <w:sz w:val="24"/>
                <w:szCs w:val="24"/>
              </w:rPr>
            </w:pPr>
            <w:r w:rsidRPr="00F70F4C">
              <w:rPr>
                <w:rFonts w:eastAsia="Times New Roman"/>
                <w:b/>
                <w:color w:val="000000"/>
                <w:sz w:val="24"/>
                <w:szCs w:val="24"/>
              </w:rPr>
              <w:t>Podmioty, na które oddziałuje projekt</w:t>
            </w:r>
          </w:p>
        </w:tc>
      </w:tr>
      <w:tr w:rsidR="00C7012C" w:rsidRPr="00F70F4C" w14:paraId="49CB1E75" w14:textId="77777777" w:rsidTr="00CD0F95">
        <w:trPr>
          <w:trHeight w:val="142"/>
        </w:trPr>
        <w:tc>
          <w:tcPr>
            <w:tcW w:w="2667" w:type="dxa"/>
            <w:gridSpan w:val="3"/>
            <w:shd w:val="clear" w:color="auto" w:fill="auto"/>
          </w:tcPr>
          <w:p w14:paraId="5F8B9D42" w14:textId="77777777" w:rsidR="00C7012C" w:rsidRPr="00F70F4C" w:rsidRDefault="00C7012C" w:rsidP="00C7012C">
            <w:pPr>
              <w:spacing w:before="40" w:after="120" w:line="240" w:lineRule="auto"/>
              <w:rPr>
                <w:rFonts w:eastAsia="Times New Roman"/>
                <w:color w:val="000000"/>
                <w:spacing w:val="-2"/>
                <w:sz w:val="24"/>
                <w:szCs w:val="24"/>
              </w:rPr>
            </w:pPr>
            <w:r w:rsidRPr="00F70F4C">
              <w:rPr>
                <w:rFonts w:eastAsia="Times New Roman"/>
                <w:color w:val="000000"/>
                <w:spacing w:val="-2"/>
                <w:sz w:val="24"/>
                <w:szCs w:val="24"/>
              </w:rPr>
              <w:t>Grupa</w:t>
            </w:r>
          </w:p>
        </w:tc>
        <w:tc>
          <w:tcPr>
            <w:tcW w:w="2292" w:type="dxa"/>
            <w:gridSpan w:val="8"/>
            <w:shd w:val="clear" w:color="auto" w:fill="auto"/>
          </w:tcPr>
          <w:p w14:paraId="0A1CDBCD" w14:textId="77777777" w:rsidR="00C7012C" w:rsidRPr="00F70F4C" w:rsidRDefault="00C7012C" w:rsidP="00C7012C">
            <w:pPr>
              <w:spacing w:before="40" w:after="120" w:line="240" w:lineRule="auto"/>
              <w:jc w:val="center"/>
              <w:rPr>
                <w:rFonts w:eastAsia="Times New Roman"/>
                <w:color w:val="000000"/>
                <w:spacing w:val="-2"/>
                <w:sz w:val="24"/>
                <w:szCs w:val="24"/>
              </w:rPr>
            </w:pPr>
            <w:r w:rsidRPr="00F70F4C">
              <w:rPr>
                <w:rFonts w:eastAsia="Times New Roman"/>
                <w:color w:val="000000"/>
                <w:spacing w:val="-2"/>
                <w:sz w:val="24"/>
                <w:szCs w:val="24"/>
              </w:rPr>
              <w:t>Wielkość</w:t>
            </w:r>
          </w:p>
        </w:tc>
        <w:tc>
          <w:tcPr>
            <w:tcW w:w="2996" w:type="dxa"/>
            <w:gridSpan w:val="12"/>
            <w:shd w:val="clear" w:color="auto" w:fill="auto"/>
          </w:tcPr>
          <w:p w14:paraId="1028ED64" w14:textId="77777777" w:rsidR="00C7012C" w:rsidRPr="00F70F4C" w:rsidRDefault="00C7012C" w:rsidP="00C7012C">
            <w:pPr>
              <w:spacing w:before="40" w:after="120" w:line="240" w:lineRule="auto"/>
              <w:jc w:val="center"/>
              <w:rPr>
                <w:rFonts w:eastAsia="Times New Roman"/>
                <w:color w:val="000000"/>
                <w:spacing w:val="-2"/>
                <w:sz w:val="24"/>
                <w:szCs w:val="24"/>
              </w:rPr>
            </w:pPr>
            <w:r w:rsidRPr="00F70F4C">
              <w:rPr>
                <w:rFonts w:eastAsia="Times New Roman"/>
                <w:color w:val="000000"/>
                <w:spacing w:val="-2"/>
                <w:sz w:val="24"/>
                <w:szCs w:val="24"/>
              </w:rPr>
              <w:t>Źródło danych</w:t>
            </w:r>
            <w:r w:rsidRPr="00F70F4C" w:rsidDel="00260F33">
              <w:rPr>
                <w:rFonts w:eastAsia="Times New Roman"/>
                <w:color w:val="000000"/>
                <w:spacing w:val="-2"/>
                <w:sz w:val="24"/>
                <w:szCs w:val="24"/>
              </w:rPr>
              <w:t xml:space="preserve"> </w:t>
            </w:r>
          </w:p>
        </w:tc>
        <w:tc>
          <w:tcPr>
            <w:tcW w:w="2530" w:type="dxa"/>
            <w:gridSpan w:val="6"/>
            <w:shd w:val="clear" w:color="auto" w:fill="auto"/>
          </w:tcPr>
          <w:p w14:paraId="0D27C55C" w14:textId="77777777" w:rsidR="00C7012C" w:rsidRPr="00F70F4C" w:rsidRDefault="00C7012C" w:rsidP="00C7012C">
            <w:pPr>
              <w:spacing w:before="40" w:after="120" w:line="240" w:lineRule="auto"/>
              <w:jc w:val="center"/>
              <w:rPr>
                <w:rFonts w:eastAsia="Times New Roman"/>
                <w:color w:val="000000"/>
                <w:spacing w:val="-2"/>
                <w:sz w:val="24"/>
                <w:szCs w:val="24"/>
              </w:rPr>
            </w:pPr>
            <w:r w:rsidRPr="00F70F4C">
              <w:rPr>
                <w:rFonts w:eastAsia="Times New Roman"/>
                <w:color w:val="000000"/>
                <w:spacing w:val="-2"/>
                <w:sz w:val="24"/>
                <w:szCs w:val="24"/>
              </w:rPr>
              <w:t>Oddziaływanie</w:t>
            </w:r>
          </w:p>
        </w:tc>
      </w:tr>
      <w:tr w:rsidR="00C7012C" w:rsidRPr="00F70F4C" w14:paraId="25287D42" w14:textId="77777777" w:rsidTr="00CD0F95">
        <w:trPr>
          <w:trHeight w:val="1691"/>
        </w:trPr>
        <w:tc>
          <w:tcPr>
            <w:tcW w:w="2667" w:type="dxa"/>
            <w:gridSpan w:val="3"/>
            <w:shd w:val="clear" w:color="auto" w:fill="auto"/>
          </w:tcPr>
          <w:p w14:paraId="105C45A6" w14:textId="77777777" w:rsidR="00C7012C" w:rsidRPr="00F70F4C" w:rsidRDefault="00C7012C" w:rsidP="00C7012C">
            <w:pPr>
              <w:spacing w:after="120" w:line="240" w:lineRule="auto"/>
              <w:rPr>
                <w:rFonts w:eastAsia="Times New Roman"/>
                <w:color w:val="000000"/>
                <w:spacing w:val="-2"/>
                <w:sz w:val="24"/>
                <w:szCs w:val="24"/>
              </w:rPr>
            </w:pPr>
            <w:r w:rsidRPr="00F70F4C">
              <w:rPr>
                <w:rFonts w:eastAsia="Times New Roman"/>
                <w:color w:val="000000"/>
                <w:spacing w:val="-2"/>
                <w:sz w:val="24"/>
                <w:szCs w:val="24"/>
              </w:rPr>
              <w:t>Przedsiębiorcy telekomunikacyjni</w:t>
            </w:r>
          </w:p>
        </w:tc>
        <w:tc>
          <w:tcPr>
            <w:tcW w:w="2292" w:type="dxa"/>
            <w:gridSpan w:val="8"/>
            <w:shd w:val="clear" w:color="auto" w:fill="auto"/>
          </w:tcPr>
          <w:p w14:paraId="3EE8AE4C" w14:textId="77777777" w:rsidR="00C7012C" w:rsidRPr="00F70F4C" w:rsidRDefault="00C7012C" w:rsidP="00C7012C">
            <w:pPr>
              <w:spacing w:after="120" w:line="240" w:lineRule="auto"/>
              <w:jc w:val="center"/>
              <w:rPr>
                <w:rFonts w:eastAsia="Times New Roman"/>
                <w:color w:val="000000"/>
                <w:spacing w:val="-2"/>
                <w:sz w:val="24"/>
                <w:szCs w:val="24"/>
              </w:rPr>
            </w:pPr>
            <w:r w:rsidRPr="00F70F4C">
              <w:rPr>
                <w:rFonts w:eastAsia="Times New Roman"/>
                <w:color w:val="000000"/>
                <w:spacing w:val="-2"/>
                <w:sz w:val="24"/>
                <w:szCs w:val="24"/>
              </w:rPr>
              <w:t>4124</w:t>
            </w:r>
          </w:p>
        </w:tc>
        <w:tc>
          <w:tcPr>
            <w:tcW w:w="2996" w:type="dxa"/>
            <w:gridSpan w:val="12"/>
            <w:shd w:val="clear" w:color="auto" w:fill="auto"/>
          </w:tcPr>
          <w:p w14:paraId="7F736DE6" w14:textId="77777777" w:rsidR="00C7012C" w:rsidRPr="00F70F4C" w:rsidRDefault="00C7012C" w:rsidP="00C7012C">
            <w:pPr>
              <w:spacing w:after="120" w:line="240" w:lineRule="auto"/>
              <w:rPr>
                <w:rFonts w:eastAsia="Times New Roman"/>
                <w:color w:val="000000"/>
                <w:spacing w:val="-2"/>
                <w:sz w:val="24"/>
                <w:szCs w:val="24"/>
              </w:rPr>
            </w:pPr>
            <w:r w:rsidRPr="00F70F4C">
              <w:rPr>
                <w:rFonts w:eastAsia="Times New Roman"/>
                <w:color w:val="000000"/>
                <w:spacing w:val="-2"/>
                <w:sz w:val="24"/>
                <w:szCs w:val="24"/>
              </w:rPr>
              <w:t>Rejestr przedsiębiorców telekomunikacyjnych (Rejestr PT) aktualny na dzień 30.04.2021 r.</w:t>
            </w:r>
          </w:p>
        </w:tc>
        <w:tc>
          <w:tcPr>
            <w:tcW w:w="2530" w:type="dxa"/>
            <w:gridSpan w:val="6"/>
            <w:shd w:val="clear" w:color="auto" w:fill="auto"/>
          </w:tcPr>
          <w:p w14:paraId="0A4C1E06" w14:textId="77777777" w:rsidR="00C7012C" w:rsidRPr="00F70F4C" w:rsidRDefault="00C7012C" w:rsidP="00C7012C">
            <w:pPr>
              <w:spacing w:after="120" w:line="240" w:lineRule="auto"/>
              <w:rPr>
                <w:rFonts w:eastAsia="Times New Roman"/>
                <w:color w:val="000000"/>
                <w:spacing w:val="-2"/>
                <w:sz w:val="24"/>
                <w:szCs w:val="24"/>
              </w:rPr>
            </w:pPr>
            <w:r w:rsidRPr="00F70F4C">
              <w:rPr>
                <w:rFonts w:eastAsia="Times New Roman"/>
                <w:color w:val="000000"/>
                <w:spacing w:val="-2"/>
                <w:sz w:val="24"/>
                <w:szCs w:val="24"/>
              </w:rPr>
              <w:t>Stosowanie zasad projektowania, budowy i przebudowy telekomunikacyjnych obiektów budowlanych</w:t>
            </w:r>
          </w:p>
        </w:tc>
      </w:tr>
      <w:tr w:rsidR="00C7012C" w:rsidRPr="00F70F4C" w14:paraId="61012687" w14:textId="77777777" w:rsidTr="00CD0F95">
        <w:trPr>
          <w:trHeight w:val="1691"/>
        </w:trPr>
        <w:tc>
          <w:tcPr>
            <w:tcW w:w="2667" w:type="dxa"/>
            <w:gridSpan w:val="3"/>
            <w:shd w:val="clear" w:color="auto" w:fill="auto"/>
          </w:tcPr>
          <w:p w14:paraId="1D5A25D8" w14:textId="77777777" w:rsidR="00C7012C" w:rsidRPr="00F70F4C" w:rsidRDefault="00C7012C" w:rsidP="00C7012C">
            <w:pPr>
              <w:spacing w:after="120" w:line="240" w:lineRule="auto"/>
              <w:rPr>
                <w:rFonts w:eastAsia="Times New Roman"/>
                <w:color w:val="000000"/>
                <w:spacing w:val="-2"/>
                <w:sz w:val="24"/>
                <w:szCs w:val="24"/>
              </w:rPr>
            </w:pPr>
            <w:r w:rsidRPr="00F70F4C">
              <w:rPr>
                <w:rFonts w:eastAsia="Times New Roman"/>
                <w:color w:val="000000"/>
                <w:spacing w:val="-2"/>
                <w:sz w:val="24"/>
                <w:szCs w:val="24"/>
              </w:rPr>
              <w:t>Właściciele obiektów budowlanych</w:t>
            </w:r>
          </w:p>
        </w:tc>
        <w:tc>
          <w:tcPr>
            <w:tcW w:w="2292" w:type="dxa"/>
            <w:gridSpan w:val="8"/>
            <w:shd w:val="clear" w:color="auto" w:fill="auto"/>
          </w:tcPr>
          <w:p w14:paraId="266A9348" w14:textId="77777777" w:rsidR="00C7012C" w:rsidRPr="00F70F4C" w:rsidRDefault="00C7012C" w:rsidP="00C7012C">
            <w:pPr>
              <w:spacing w:after="120" w:line="240" w:lineRule="auto"/>
              <w:jc w:val="center"/>
              <w:rPr>
                <w:rFonts w:eastAsia="Times New Roman"/>
                <w:color w:val="000000"/>
                <w:spacing w:val="-2"/>
                <w:sz w:val="24"/>
                <w:szCs w:val="24"/>
              </w:rPr>
            </w:pPr>
            <w:r w:rsidRPr="00F70F4C">
              <w:rPr>
                <w:rFonts w:eastAsia="Times New Roman"/>
                <w:color w:val="000000"/>
                <w:spacing w:val="-2"/>
                <w:sz w:val="24"/>
                <w:szCs w:val="24"/>
              </w:rPr>
              <w:t>Wielkość trudna do oszacowania</w:t>
            </w:r>
          </w:p>
        </w:tc>
        <w:tc>
          <w:tcPr>
            <w:tcW w:w="2996" w:type="dxa"/>
            <w:gridSpan w:val="12"/>
            <w:shd w:val="clear" w:color="auto" w:fill="auto"/>
          </w:tcPr>
          <w:p w14:paraId="61A0F364" w14:textId="77777777" w:rsidR="00C7012C" w:rsidRPr="00F70F4C" w:rsidRDefault="00C7012C" w:rsidP="00C7012C">
            <w:pPr>
              <w:spacing w:after="120" w:line="240" w:lineRule="auto"/>
              <w:rPr>
                <w:rFonts w:eastAsia="Times New Roman"/>
                <w:color w:val="000000"/>
                <w:spacing w:val="-2"/>
                <w:sz w:val="24"/>
                <w:szCs w:val="24"/>
              </w:rPr>
            </w:pPr>
          </w:p>
        </w:tc>
        <w:tc>
          <w:tcPr>
            <w:tcW w:w="2530" w:type="dxa"/>
            <w:gridSpan w:val="6"/>
            <w:shd w:val="clear" w:color="auto" w:fill="auto"/>
          </w:tcPr>
          <w:p w14:paraId="76A6330B" w14:textId="77777777" w:rsidR="00C7012C" w:rsidRPr="00F70F4C" w:rsidRDefault="00C7012C" w:rsidP="00C7012C">
            <w:pPr>
              <w:spacing w:after="120" w:line="240" w:lineRule="auto"/>
              <w:rPr>
                <w:rFonts w:eastAsia="Times New Roman"/>
                <w:color w:val="000000"/>
                <w:spacing w:val="-2"/>
                <w:sz w:val="24"/>
                <w:szCs w:val="24"/>
              </w:rPr>
            </w:pPr>
            <w:r w:rsidRPr="00F70F4C">
              <w:rPr>
                <w:rFonts w:eastAsia="Times New Roman"/>
                <w:color w:val="000000"/>
                <w:spacing w:val="-2"/>
                <w:sz w:val="24"/>
                <w:szCs w:val="24"/>
              </w:rPr>
              <w:t>Wyrażanie zgody na  budowę i przebudowę telekomunikacyjnych obiektów budowlanych; uzgadnianie warunków   budowy i przebudowy telekomunikacyjnych obiektów budowlanych</w:t>
            </w:r>
          </w:p>
        </w:tc>
      </w:tr>
      <w:tr w:rsidR="00C7012C" w:rsidRPr="00F70F4C" w14:paraId="1602AD4A" w14:textId="77777777" w:rsidTr="00CD0F95">
        <w:trPr>
          <w:trHeight w:val="1691"/>
        </w:trPr>
        <w:tc>
          <w:tcPr>
            <w:tcW w:w="2667" w:type="dxa"/>
            <w:gridSpan w:val="3"/>
            <w:shd w:val="clear" w:color="auto" w:fill="auto"/>
          </w:tcPr>
          <w:p w14:paraId="042FFADD" w14:textId="77777777" w:rsidR="00C7012C" w:rsidRPr="00F70F4C" w:rsidRDefault="00C7012C" w:rsidP="00C7012C">
            <w:pPr>
              <w:spacing w:after="120" w:line="240" w:lineRule="auto"/>
              <w:rPr>
                <w:rFonts w:eastAsia="Times New Roman" w:cs="Calibri"/>
                <w:color w:val="000000"/>
                <w:spacing w:val="-2"/>
                <w:sz w:val="24"/>
                <w:szCs w:val="24"/>
              </w:rPr>
            </w:pPr>
            <w:r w:rsidRPr="00F70F4C">
              <w:rPr>
                <w:rFonts w:cs="Calibri"/>
                <w:color w:val="000000"/>
                <w:sz w:val="24"/>
                <w:szCs w:val="24"/>
              </w:rPr>
              <w:t>Podmioty zajmujące się projektowaniem, budową, przebudową i remontami  linii kablowych, dróg publicznych</w:t>
            </w:r>
          </w:p>
        </w:tc>
        <w:tc>
          <w:tcPr>
            <w:tcW w:w="2292" w:type="dxa"/>
            <w:gridSpan w:val="8"/>
            <w:shd w:val="clear" w:color="auto" w:fill="auto"/>
          </w:tcPr>
          <w:p w14:paraId="3FB7A064" w14:textId="77777777" w:rsidR="00C7012C" w:rsidRPr="00F70F4C" w:rsidRDefault="00C7012C" w:rsidP="00C7012C">
            <w:pPr>
              <w:spacing w:after="120" w:line="240" w:lineRule="auto"/>
              <w:jc w:val="center"/>
              <w:rPr>
                <w:rFonts w:eastAsia="Times New Roman"/>
                <w:color w:val="000000"/>
                <w:spacing w:val="-2"/>
                <w:sz w:val="24"/>
                <w:szCs w:val="24"/>
              </w:rPr>
            </w:pPr>
            <w:r w:rsidRPr="00F70F4C">
              <w:rPr>
                <w:rFonts w:eastAsia="Times New Roman"/>
                <w:color w:val="000000"/>
                <w:spacing w:val="-2"/>
                <w:sz w:val="24"/>
                <w:szCs w:val="24"/>
              </w:rPr>
              <w:t>Wielkość trudna do oszacowania</w:t>
            </w:r>
          </w:p>
        </w:tc>
        <w:tc>
          <w:tcPr>
            <w:tcW w:w="2996" w:type="dxa"/>
            <w:gridSpan w:val="12"/>
            <w:shd w:val="clear" w:color="auto" w:fill="auto"/>
          </w:tcPr>
          <w:p w14:paraId="0290E756" w14:textId="77777777" w:rsidR="00C7012C" w:rsidRPr="00F70F4C" w:rsidRDefault="00C7012C" w:rsidP="00C7012C">
            <w:pPr>
              <w:spacing w:after="120" w:line="240" w:lineRule="auto"/>
              <w:rPr>
                <w:rFonts w:eastAsia="Times New Roman"/>
                <w:color w:val="000000"/>
                <w:spacing w:val="-2"/>
                <w:sz w:val="24"/>
                <w:szCs w:val="24"/>
              </w:rPr>
            </w:pPr>
          </w:p>
        </w:tc>
        <w:tc>
          <w:tcPr>
            <w:tcW w:w="2530" w:type="dxa"/>
            <w:gridSpan w:val="6"/>
            <w:shd w:val="clear" w:color="auto" w:fill="auto"/>
          </w:tcPr>
          <w:p w14:paraId="0C077AE7" w14:textId="77777777" w:rsidR="00C7012C" w:rsidRPr="00F70F4C" w:rsidRDefault="00C7012C" w:rsidP="00C7012C">
            <w:pPr>
              <w:spacing w:after="120" w:line="240" w:lineRule="auto"/>
              <w:rPr>
                <w:rFonts w:eastAsia="Times New Roman"/>
                <w:color w:val="000000"/>
                <w:spacing w:val="-2"/>
                <w:sz w:val="24"/>
                <w:szCs w:val="24"/>
              </w:rPr>
            </w:pPr>
            <w:r w:rsidRPr="00F70F4C">
              <w:rPr>
                <w:rFonts w:eastAsia="Times New Roman"/>
                <w:color w:val="000000"/>
                <w:spacing w:val="-2"/>
                <w:sz w:val="24"/>
                <w:szCs w:val="24"/>
              </w:rPr>
              <w:t>Stosowanie zasad projektowania, budowy i przebudowy telekomunikacyjnych obiektów budowlanych</w:t>
            </w:r>
          </w:p>
        </w:tc>
      </w:tr>
      <w:tr w:rsidR="00C7012C" w:rsidRPr="00F70F4C" w14:paraId="3E0D3962" w14:textId="77777777" w:rsidTr="00CD0F95">
        <w:trPr>
          <w:trHeight w:val="1691"/>
        </w:trPr>
        <w:tc>
          <w:tcPr>
            <w:tcW w:w="2667" w:type="dxa"/>
            <w:gridSpan w:val="3"/>
            <w:shd w:val="clear" w:color="auto" w:fill="auto"/>
          </w:tcPr>
          <w:p w14:paraId="7FBEB148" w14:textId="77777777" w:rsidR="00C7012C" w:rsidRPr="00F70F4C" w:rsidRDefault="00C7012C" w:rsidP="00C7012C">
            <w:pPr>
              <w:spacing w:after="120" w:line="240" w:lineRule="auto"/>
              <w:rPr>
                <w:rFonts w:cs="Calibri"/>
                <w:color w:val="000000"/>
                <w:sz w:val="24"/>
                <w:szCs w:val="24"/>
              </w:rPr>
            </w:pPr>
            <w:r w:rsidRPr="00F70F4C">
              <w:rPr>
                <w:rFonts w:cs="Calibri"/>
                <w:color w:val="000000"/>
                <w:sz w:val="24"/>
                <w:szCs w:val="24"/>
              </w:rPr>
              <w:lastRenderedPageBreak/>
              <w:t>Podmioty produkujące/ sprowadzające poszczególne wyroby stosowane przy budowie telekomunikacyjnych obiektów budowlanych</w:t>
            </w:r>
          </w:p>
        </w:tc>
        <w:tc>
          <w:tcPr>
            <w:tcW w:w="2292" w:type="dxa"/>
            <w:gridSpan w:val="8"/>
            <w:shd w:val="clear" w:color="auto" w:fill="auto"/>
          </w:tcPr>
          <w:p w14:paraId="51A41E10" w14:textId="77777777" w:rsidR="00C7012C" w:rsidRPr="00F70F4C" w:rsidRDefault="00C7012C" w:rsidP="00C7012C">
            <w:pPr>
              <w:spacing w:after="120" w:line="240" w:lineRule="auto"/>
              <w:jc w:val="center"/>
              <w:rPr>
                <w:rFonts w:eastAsia="Times New Roman"/>
                <w:color w:val="000000"/>
                <w:spacing w:val="-2"/>
                <w:sz w:val="24"/>
                <w:szCs w:val="24"/>
              </w:rPr>
            </w:pPr>
            <w:r w:rsidRPr="00F70F4C">
              <w:rPr>
                <w:rFonts w:eastAsia="Times New Roman"/>
                <w:color w:val="000000"/>
                <w:spacing w:val="-2"/>
                <w:sz w:val="24"/>
                <w:szCs w:val="24"/>
              </w:rPr>
              <w:t>Wielkość trudna do oszacowania</w:t>
            </w:r>
          </w:p>
        </w:tc>
        <w:tc>
          <w:tcPr>
            <w:tcW w:w="2996" w:type="dxa"/>
            <w:gridSpan w:val="12"/>
            <w:shd w:val="clear" w:color="auto" w:fill="auto"/>
          </w:tcPr>
          <w:p w14:paraId="20223AA2" w14:textId="77777777" w:rsidR="00C7012C" w:rsidRPr="00F70F4C" w:rsidRDefault="00C7012C" w:rsidP="00C7012C">
            <w:pPr>
              <w:spacing w:after="120" w:line="240" w:lineRule="auto"/>
              <w:rPr>
                <w:rFonts w:eastAsia="Times New Roman"/>
                <w:color w:val="000000"/>
                <w:spacing w:val="-2"/>
                <w:sz w:val="24"/>
                <w:szCs w:val="24"/>
              </w:rPr>
            </w:pPr>
          </w:p>
        </w:tc>
        <w:tc>
          <w:tcPr>
            <w:tcW w:w="2530" w:type="dxa"/>
            <w:gridSpan w:val="6"/>
            <w:shd w:val="clear" w:color="auto" w:fill="auto"/>
          </w:tcPr>
          <w:p w14:paraId="5C302521" w14:textId="77777777" w:rsidR="00C7012C" w:rsidRPr="00F70F4C" w:rsidRDefault="00C7012C" w:rsidP="00C7012C">
            <w:pPr>
              <w:spacing w:after="120" w:line="240" w:lineRule="auto"/>
              <w:rPr>
                <w:rFonts w:eastAsia="Times New Roman"/>
                <w:color w:val="000000"/>
                <w:spacing w:val="-2"/>
                <w:sz w:val="24"/>
                <w:szCs w:val="24"/>
              </w:rPr>
            </w:pPr>
            <w:r w:rsidRPr="00F70F4C">
              <w:rPr>
                <w:rFonts w:eastAsia="Times New Roman"/>
                <w:color w:val="000000"/>
                <w:spacing w:val="-2"/>
                <w:sz w:val="24"/>
                <w:szCs w:val="24"/>
              </w:rPr>
              <w:t>Jw.</w:t>
            </w:r>
          </w:p>
        </w:tc>
      </w:tr>
      <w:tr w:rsidR="00C7012C" w:rsidRPr="00F70F4C" w14:paraId="09A6CC5C" w14:textId="77777777" w:rsidTr="00CD0F95">
        <w:trPr>
          <w:trHeight w:val="302"/>
        </w:trPr>
        <w:tc>
          <w:tcPr>
            <w:tcW w:w="10485" w:type="dxa"/>
            <w:gridSpan w:val="29"/>
            <w:shd w:val="clear" w:color="auto" w:fill="99CCFF"/>
            <w:vAlign w:val="center"/>
          </w:tcPr>
          <w:p w14:paraId="1C5F28A4" w14:textId="77777777" w:rsidR="00C7012C" w:rsidRPr="00F70F4C" w:rsidRDefault="00C7012C" w:rsidP="000244A9">
            <w:pPr>
              <w:numPr>
                <w:ilvl w:val="0"/>
                <w:numId w:val="20"/>
              </w:numPr>
              <w:spacing w:before="60" w:after="60" w:line="240" w:lineRule="auto"/>
              <w:ind w:left="318" w:hanging="284"/>
              <w:rPr>
                <w:rFonts w:eastAsia="Times New Roman"/>
                <w:b/>
                <w:color w:val="000000"/>
                <w:sz w:val="24"/>
                <w:szCs w:val="24"/>
              </w:rPr>
            </w:pPr>
            <w:r w:rsidRPr="00F70F4C">
              <w:rPr>
                <w:rFonts w:eastAsia="Times New Roman"/>
                <w:b/>
                <w:color w:val="000000"/>
                <w:sz w:val="24"/>
                <w:szCs w:val="24"/>
              </w:rPr>
              <w:t>Informacje na temat zakresu, czasu trwania i podsumowanie wyników konsultacji</w:t>
            </w:r>
          </w:p>
        </w:tc>
      </w:tr>
      <w:tr w:rsidR="00C7012C" w:rsidRPr="00F70F4C" w14:paraId="342D1384" w14:textId="77777777" w:rsidTr="00CD0F95">
        <w:trPr>
          <w:trHeight w:val="342"/>
        </w:trPr>
        <w:tc>
          <w:tcPr>
            <w:tcW w:w="10485" w:type="dxa"/>
            <w:gridSpan w:val="29"/>
            <w:shd w:val="clear" w:color="auto" w:fill="FFFFFF"/>
          </w:tcPr>
          <w:p w14:paraId="5EFAA269" w14:textId="77777777" w:rsidR="00C7012C" w:rsidRPr="00F70F4C" w:rsidRDefault="00C7012C" w:rsidP="00095A31">
            <w:pPr>
              <w:spacing w:after="0" w:line="240" w:lineRule="auto"/>
              <w:rPr>
                <w:rFonts w:eastAsia="Times New Roman"/>
                <w:color w:val="000000"/>
                <w:sz w:val="24"/>
                <w:szCs w:val="24"/>
              </w:rPr>
            </w:pPr>
            <w:r w:rsidRPr="00F70F4C">
              <w:rPr>
                <w:rFonts w:eastAsia="Times New Roman"/>
                <w:color w:val="000000"/>
                <w:sz w:val="24"/>
                <w:szCs w:val="24"/>
              </w:rPr>
              <w:t>Projekt zostanie poddany konsultacjom publicznym oraz opiniowaniu.</w:t>
            </w:r>
          </w:p>
          <w:p w14:paraId="503590CD" w14:textId="77777777" w:rsidR="00C7012C" w:rsidRPr="00F70F4C" w:rsidRDefault="00C7012C" w:rsidP="00095A31">
            <w:pPr>
              <w:spacing w:after="0" w:line="240" w:lineRule="auto"/>
              <w:rPr>
                <w:rFonts w:eastAsia="Times New Roman"/>
                <w:color w:val="000000"/>
                <w:sz w:val="24"/>
                <w:szCs w:val="24"/>
              </w:rPr>
            </w:pPr>
            <w:r w:rsidRPr="00F70F4C">
              <w:rPr>
                <w:rFonts w:eastAsia="Times New Roman"/>
                <w:color w:val="000000"/>
                <w:sz w:val="24"/>
                <w:szCs w:val="24"/>
              </w:rPr>
              <w:t>W ramach konsultacji i opiniowania</w:t>
            </w:r>
            <w:r w:rsidR="00C548C8">
              <w:rPr>
                <w:rFonts w:eastAsia="Times New Roman"/>
                <w:color w:val="000000"/>
                <w:sz w:val="24"/>
                <w:szCs w:val="24"/>
              </w:rPr>
              <w:t xml:space="preserve"> projekt zostanie przesłany do:</w:t>
            </w:r>
          </w:p>
          <w:p w14:paraId="3200EF93" w14:textId="77777777" w:rsidR="00C548C8" w:rsidRPr="00F70F4C" w:rsidRDefault="00C548C8" w:rsidP="00C548C8">
            <w:pPr>
              <w:numPr>
                <w:ilvl w:val="0"/>
                <w:numId w:val="21"/>
              </w:numPr>
              <w:spacing w:after="0" w:line="240" w:lineRule="auto"/>
              <w:rPr>
                <w:rFonts w:eastAsia="Times New Roman"/>
                <w:bCs/>
                <w:sz w:val="24"/>
                <w:szCs w:val="24"/>
              </w:rPr>
            </w:pPr>
            <w:r w:rsidRPr="00F70F4C">
              <w:rPr>
                <w:rFonts w:eastAsia="Times New Roman"/>
                <w:bCs/>
                <w:sz w:val="24"/>
                <w:szCs w:val="24"/>
              </w:rPr>
              <w:t>ENEA Operator Sp. z o.o.,</w:t>
            </w:r>
          </w:p>
          <w:p w14:paraId="68F3B1D7" w14:textId="77777777" w:rsidR="00C548C8" w:rsidRPr="00F70F4C" w:rsidRDefault="00C548C8" w:rsidP="00C548C8">
            <w:pPr>
              <w:numPr>
                <w:ilvl w:val="0"/>
                <w:numId w:val="21"/>
              </w:numPr>
              <w:spacing w:after="0" w:line="240" w:lineRule="auto"/>
              <w:rPr>
                <w:rFonts w:eastAsia="Times New Roman"/>
                <w:bCs/>
                <w:sz w:val="24"/>
                <w:szCs w:val="24"/>
              </w:rPr>
            </w:pPr>
            <w:r w:rsidRPr="00F70F4C">
              <w:rPr>
                <w:rFonts w:eastAsia="Times New Roman"/>
                <w:bCs/>
                <w:sz w:val="24"/>
                <w:szCs w:val="24"/>
              </w:rPr>
              <w:t>Energa Operator S.A.,</w:t>
            </w:r>
          </w:p>
          <w:p w14:paraId="67FA8455" w14:textId="77777777" w:rsidR="00C548C8" w:rsidRPr="00F70F4C" w:rsidRDefault="00C548C8" w:rsidP="00C548C8">
            <w:pPr>
              <w:numPr>
                <w:ilvl w:val="0"/>
                <w:numId w:val="21"/>
              </w:numPr>
              <w:spacing w:after="0" w:line="240" w:lineRule="auto"/>
              <w:rPr>
                <w:rFonts w:eastAsia="Times New Roman"/>
                <w:bCs/>
                <w:sz w:val="24"/>
                <w:szCs w:val="24"/>
              </w:rPr>
            </w:pPr>
            <w:r w:rsidRPr="00F70F4C">
              <w:rPr>
                <w:rFonts w:eastAsia="Times New Roman"/>
                <w:bCs/>
                <w:sz w:val="24"/>
                <w:szCs w:val="24"/>
              </w:rPr>
              <w:t>EXATEL S.A.,</w:t>
            </w:r>
          </w:p>
          <w:p w14:paraId="10B39B0E" w14:textId="77777777" w:rsidR="00095A31" w:rsidRPr="00F70F4C" w:rsidRDefault="00095A31" w:rsidP="00095A31">
            <w:pPr>
              <w:numPr>
                <w:ilvl w:val="0"/>
                <w:numId w:val="21"/>
              </w:numPr>
              <w:spacing w:after="0" w:line="240" w:lineRule="auto"/>
              <w:rPr>
                <w:rFonts w:eastAsia="Times New Roman"/>
                <w:bCs/>
                <w:sz w:val="24"/>
                <w:szCs w:val="24"/>
              </w:rPr>
            </w:pPr>
            <w:r w:rsidRPr="00F70F4C">
              <w:rPr>
                <w:rFonts w:eastAsia="Times New Roman"/>
                <w:bCs/>
                <w:sz w:val="24"/>
                <w:szCs w:val="24"/>
              </w:rPr>
              <w:t>Instytutu Badawczego Dróg i Mostów,</w:t>
            </w:r>
          </w:p>
          <w:p w14:paraId="55502A52" w14:textId="77777777" w:rsidR="00095A31" w:rsidRPr="00F70F4C" w:rsidRDefault="00095A31" w:rsidP="00095A31">
            <w:pPr>
              <w:numPr>
                <w:ilvl w:val="0"/>
                <w:numId w:val="21"/>
              </w:numPr>
              <w:spacing w:after="0" w:line="240" w:lineRule="auto"/>
              <w:rPr>
                <w:rFonts w:eastAsia="Times New Roman"/>
                <w:bCs/>
                <w:sz w:val="24"/>
                <w:szCs w:val="24"/>
              </w:rPr>
            </w:pPr>
            <w:r w:rsidRPr="00F70F4C">
              <w:rPr>
                <w:rFonts w:eastAsia="Times New Roman"/>
                <w:bCs/>
                <w:sz w:val="24"/>
                <w:szCs w:val="24"/>
              </w:rPr>
              <w:t>Instytutu Elektrotechniki,</w:t>
            </w:r>
          </w:p>
          <w:p w14:paraId="7F747B81" w14:textId="77777777" w:rsidR="00095A31" w:rsidRPr="00F70F4C" w:rsidRDefault="00095A31" w:rsidP="00095A31">
            <w:pPr>
              <w:numPr>
                <w:ilvl w:val="0"/>
                <w:numId w:val="21"/>
              </w:numPr>
              <w:spacing w:after="0" w:line="259" w:lineRule="auto"/>
              <w:rPr>
                <w:bCs/>
                <w:sz w:val="24"/>
                <w:szCs w:val="24"/>
              </w:rPr>
            </w:pPr>
            <w:r w:rsidRPr="00F70F4C">
              <w:rPr>
                <w:bCs/>
                <w:sz w:val="24"/>
                <w:szCs w:val="24"/>
              </w:rPr>
              <w:t xml:space="preserve">Izby Gospodarki Elektronicznej, </w:t>
            </w:r>
          </w:p>
          <w:p w14:paraId="32B2FD66" w14:textId="2025ABBB" w:rsidR="00095A31" w:rsidRPr="00F70F4C" w:rsidRDefault="00914335" w:rsidP="00095A31">
            <w:pPr>
              <w:numPr>
                <w:ilvl w:val="0"/>
                <w:numId w:val="21"/>
              </w:numPr>
              <w:spacing w:after="0" w:line="240" w:lineRule="auto"/>
              <w:rPr>
                <w:rFonts w:eastAsia="Times New Roman"/>
                <w:bCs/>
                <w:sz w:val="24"/>
                <w:szCs w:val="24"/>
              </w:rPr>
            </w:pPr>
            <w:r w:rsidRPr="00914335">
              <w:rPr>
                <w:rFonts w:eastAsia="Times New Roman"/>
                <w:bCs/>
                <w:sz w:val="24"/>
                <w:szCs w:val="24"/>
              </w:rPr>
              <w:t>Sie</w:t>
            </w:r>
            <w:r>
              <w:rPr>
                <w:rFonts w:eastAsia="Times New Roman"/>
                <w:bCs/>
                <w:sz w:val="24"/>
                <w:szCs w:val="24"/>
              </w:rPr>
              <w:t>ci</w:t>
            </w:r>
            <w:r w:rsidRPr="00914335">
              <w:rPr>
                <w:rFonts w:eastAsia="Times New Roman"/>
                <w:bCs/>
                <w:sz w:val="24"/>
                <w:szCs w:val="24"/>
              </w:rPr>
              <w:t xml:space="preserve"> Badawcz</w:t>
            </w:r>
            <w:r>
              <w:rPr>
                <w:rFonts w:eastAsia="Times New Roman"/>
                <w:bCs/>
                <w:sz w:val="24"/>
                <w:szCs w:val="24"/>
              </w:rPr>
              <w:t>ej</w:t>
            </w:r>
            <w:r w:rsidRPr="00914335">
              <w:rPr>
                <w:rFonts w:eastAsia="Times New Roman"/>
                <w:bCs/>
                <w:sz w:val="24"/>
                <w:szCs w:val="24"/>
              </w:rPr>
              <w:t xml:space="preserve"> Łukasiewicz - Instytut</w:t>
            </w:r>
            <w:r>
              <w:rPr>
                <w:rFonts w:eastAsia="Times New Roman"/>
                <w:bCs/>
                <w:sz w:val="24"/>
                <w:szCs w:val="24"/>
              </w:rPr>
              <w:t>u</w:t>
            </w:r>
            <w:r w:rsidRPr="00914335">
              <w:rPr>
                <w:rFonts w:eastAsia="Times New Roman"/>
                <w:bCs/>
                <w:sz w:val="24"/>
                <w:szCs w:val="24"/>
              </w:rPr>
              <w:t xml:space="preserve"> Tele- i Radiotechniczn</w:t>
            </w:r>
            <w:r>
              <w:rPr>
                <w:rFonts w:eastAsia="Times New Roman"/>
                <w:bCs/>
                <w:sz w:val="24"/>
                <w:szCs w:val="24"/>
              </w:rPr>
              <w:t>ego</w:t>
            </w:r>
            <w:r w:rsidR="00095A31" w:rsidRPr="00F70F4C">
              <w:rPr>
                <w:rFonts w:eastAsia="Times New Roman"/>
                <w:bCs/>
                <w:sz w:val="24"/>
                <w:szCs w:val="24"/>
              </w:rPr>
              <w:t>,</w:t>
            </w:r>
          </w:p>
          <w:p w14:paraId="17AFFD83" w14:textId="77777777" w:rsidR="00C548C8" w:rsidRPr="00F70F4C" w:rsidRDefault="00C548C8" w:rsidP="00C548C8">
            <w:pPr>
              <w:numPr>
                <w:ilvl w:val="0"/>
                <w:numId w:val="21"/>
              </w:numPr>
              <w:spacing w:after="0" w:line="240" w:lineRule="auto"/>
              <w:rPr>
                <w:rFonts w:eastAsia="Times New Roman"/>
                <w:bCs/>
                <w:sz w:val="24"/>
                <w:szCs w:val="24"/>
              </w:rPr>
            </w:pPr>
            <w:r w:rsidRPr="00F70F4C">
              <w:rPr>
                <w:rFonts w:eastAsia="Times New Roman"/>
                <w:bCs/>
                <w:sz w:val="24"/>
                <w:szCs w:val="24"/>
              </w:rPr>
              <w:t xml:space="preserve">Krajowej Izby Gospodarczej, </w:t>
            </w:r>
          </w:p>
          <w:p w14:paraId="559D3AB1" w14:textId="77777777" w:rsidR="00C7012C" w:rsidRPr="00F70F4C" w:rsidRDefault="00C7012C" w:rsidP="000244A9">
            <w:pPr>
              <w:numPr>
                <w:ilvl w:val="0"/>
                <w:numId w:val="21"/>
              </w:numPr>
              <w:spacing w:after="0" w:line="240" w:lineRule="auto"/>
              <w:rPr>
                <w:rFonts w:eastAsia="Times New Roman"/>
                <w:bCs/>
                <w:sz w:val="24"/>
                <w:szCs w:val="24"/>
              </w:rPr>
            </w:pPr>
            <w:r w:rsidRPr="00F70F4C">
              <w:rPr>
                <w:rFonts w:eastAsia="Times New Roman"/>
                <w:bCs/>
                <w:sz w:val="24"/>
                <w:szCs w:val="24"/>
              </w:rPr>
              <w:t xml:space="preserve">Krajowej Izby Gospodarczej Elektroniki i Telekomunikacji, </w:t>
            </w:r>
          </w:p>
          <w:p w14:paraId="0BE189AC" w14:textId="77777777" w:rsidR="00C7012C" w:rsidRPr="00F70F4C" w:rsidRDefault="00C7012C" w:rsidP="000244A9">
            <w:pPr>
              <w:numPr>
                <w:ilvl w:val="0"/>
                <w:numId w:val="21"/>
              </w:numPr>
              <w:spacing w:after="0" w:line="240" w:lineRule="auto"/>
              <w:rPr>
                <w:rFonts w:eastAsia="Times New Roman"/>
                <w:bCs/>
                <w:sz w:val="24"/>
                <w:szCs w:val="24"/>
              </w:rPr>
            </w:pPr>
            <w:r w:rsidRPr="00F70F4C">
              <w:rPr>
                <w:bCs/>
                <w:sz w:val="24"/>
                <w:szCs w:val="24"/>
              </w:rPr>
              <w:t xml:space="preserve">Krajowej Izby Komunikacji </w:t>
            </w:r>
            <w:proofErr w:type="spellStart"/>
            <w:r w:rsidRPr="00F70F4C">
              <w:rPr>
                <w:bCs/>
                <w:sz w:val="24"/>
                <w:szCs w:val="24"/>
              </w:rPr>
              <w:t>Ethernetowej</w:t>
            </w:r>
            <w:proofErr w:type="spellEnd"/>
            <w:r w:rsidRPr="00F70F4C">
              <w:rPr>
                <w:bCs/>
                <w:sz w:val="24"/>
                <w:szCs w:val="24"/>
              </w:rPr>
              <w:t xml:space="preserve">;  </w:t>
            </w:r>
          </w:p>
          <w:p w14:paraId="666B3824" w14:textId="77777777" w:rsidR="00C7012C" w:rsidRPr="00F70F4C" w:rsidRDefault="00C7012C" w:rsidP="000244A9">
            <w:pPr>
              <w:numPr>
                <w:ilvl w:val="0"/>
                <w:numId w:val="21"/>
              </w:numPr>
              <w:spacing w:after="0" w:line="240" w:lineRule="auto"/>
              <w:rPr>
                <w:rFonts w:eastAsia="Times New Roman"/>
                <w:bCs/>
                <w:sz w:val="24"/>
                <w:szCs w:val="24"/>
              </w:rPr>
            </w:pPr>
            <w:r w:rsidRPr="00F70F4C">
              <w:rPr>
                <w:bCs/>
                <w:sz w:val="24"/>
                <w:szCs w:val="24"/>
              </w:rPr>
              <w:t>Krajowej Izby Gospodarki Cyfrowej,</w:t>
            </w:r>
            <w:r w:rsidRPr="00F70F4C">
              <w:rPr>
                <w:rFonts w:eastAsia="Times New Roman"/>
                <w:bCs/>
                <w:sz w:val="24"/>
                <w:szCs w:val="24"/>
              </w:rPr>
              <w:t xml:space="preserve"> </w:t>
            </w:r>
          </w:p>
          <w:p w14:paraId="3A55A0CF" w14:textId="77777777" w:rsidR="00C548C8" w:rsidRPr="00F70F4C" w:rsidRDefault="00C548C8" w:rsidP="00C548C8">
            <w:pPr>
              <w:numPr>
                <w:ilvl w:val="0"/>
                <w:numId w:val="21"/>
              </w:numPr>
              <w:spacing w:after="0" w:line="240" w:lineRule="auto"/>
              <w:rPr>
                <w:rFonts w:eastAsia="Times New Roman"/>
                <w:bCs/>
                <w:sz w:val="24"/>
                <w:szCs w:val="24"/>
              </w:rPr>
            </w:pPr>
            <w:r w:rsidRPr="00F70F4C">
              <w:rPr>
                <w:rFonts w:eastAsia="Times New Roman"/>
                <w:bCs/>
                <w:sz w:val="24"/>
                <w:szCs w:val="24"/>
              </w:rPr>
              <w:t>PGE Dystrybucja S. A.,</w:t>
            </w:r>
          </w:p>
          <w:p w14:paraId="0206F5FA" w14:textId="77777777" w:rsidR="00C548C8" w:rsidRPr="00F70F4C" w:rsidRDefault="00C548C8" w:rsidP="00C548C8">
            <w:pPr>
              <w:numPr>
                <w:ilvl w:val="0"/>
                <w:numId w:val="21"/>
              </w:numPr>
              <w:spacing w:after="0" w:line="259" w:lineRule="auto"/>
              <w:rPr>
                <w:bCs/>
                <w:sz w:val="24"/>
                <w:szCs w:val="24"/>
              </w:rPr>
            </w:pPr>
            <w:r w:rsidRPr="00F70F4C">
              <w:rPr>
                <w:bCs/>
                <w:sz w:val="24"/>
                <w:szCs w:val="24"/>
              </w:rPr>
              <w:t>Polskiej Izby Handlu,</w:t>
            </w:r>
          </w:p>
          <w:p w14:paraId="601723F4" w14:textId="77777777" w:rsidR="00C7012C" w:rsidRPr="00F70F4C" w:rsidRDefault="00C7012C" w:rsidP="000244A9">
            <w:pPr>
              <w:numPr>
                <w:ilvl w:val="0"/>
                <w:numId w:val="21"/>
              </w:numPr>
              <w:spacing w:after="0" w:line="240" w:lineRule="auto"/>
              <w:rPr>
                <w:rFonts w:eastAsia="Times New Roman"/>
                <w:bCs/>
                <w:sz w:val="24"/>
                <w:szCs w:val="24"/>
              </w:rPr>
            </w:pPr>
            <w:r w:rsidRPr="00F70F4C">
              <w:rPr>
                <w:rFonts w:eastAsia="Times New Roman"/>
                <w:bCs/>
                <w:sz w:val="24"/>
                <w:szCs w:val="24"/>
              </w:rPr>
              <w:t xml:space="preserve">Polskiej Izby Informatyki i Telekomunikacji, </w:t>
            </w:r>
          </w:p>
          <w:p w14:paraId="72CB20F4" w14:textId="77777777" w:rsidR="00C7012C" w:rsidRPr="00F70F4C" w:rsidRDefault="00C7012C" w:rsidP="000244A9">
            <w:pPr>
              <w:numPr>
                <w:ilvl w:val="0"/>
                <w:numId w:val="21"/>
              </w:numPr>
              <w:spacing w:after="0" w:line="259" w:lineRule="auto"/>
              <w:rPr>
                <w:bCs/>
                <w:sz w:val="24"/>
                <w:szCs w:val="24"/>
              </w:rPr>
            </w:pPr>
            <w:r w:rsidRPr="00F70F4C">
              <w:rPr>
                <w:bCs/>
                <w:sz w:val="24"/>
                <w:szCs w:val="24"/>
              </w:rPr>
              <w:t xml:space="preserve">Polskiej Izby Radiodyfuzji Cyfrowej, </w:t>
            </w:r>
          </w:p>
          <w:p w14:paraId="75BC3543" w14:textId="77777777" w:rsidR="00C7012C" w:rsidRPr="00F70F4C" w:rsidRDefault="00C7012C" w:rsidP="000244A9">
            <w:pPr>
              <w:numPr>
                <w:ilvl w:val="0"/>
                <w:numId w:val="21"/>
              </w:numPr>
              <w:spacing w:after="0" w:line="259" w:lineRule="auto"/>
              <w:rPr>
                <w:bCs/>
                <w:sz w:val="24"/>
                <w:szCs w:val="24"/>
              </w:rPr>
            </w:pPr>
            <w:r w:rsidRPr="00F70F4C">
              <w:rPr>
                <w:bCs/>
                <w:sz w:val="24"/>
                <w:szCs w:val="24"/>
              </w:rPr>
              <w:t>Polskiej Izby Inżynierów Budownictwa,</w:t>
            </w:r>
          </w:p>
          <w:p w14:paraId="505438A9" w14:textId="77777777" w:rsidR="00C548C8" w:rsidRPr="00F70F4C" w:rsidRDefault="00C548C8" w:rsidP="00C548C8">
            <w:pPr>
              <w:numPr>
                <w:ilvl w:val="0"/>
                <w:numId w:val="21"/>
              </w:numPr>
              <w:spacing w:after="0" w:line="259" w:lineRule="auto"/>
              <w:rPr>
                <w:bCs/>
                <w:sz w:val="24"/>
                <w:szCs w:val="24"/>
              </w:rPr>
            </w:pPr>
            <w:r w:rsidRPr="00F70F4C">
              <w:rPr>
                <w:rFonts w:eastAsia="Times New Roman"/>
                <w:bCs/>
                <w:sz w:val="24"/>
                <w:szCs w:val="24"/>
              </w:rPr>
              <w:t>Polskiej Izby Komunikacji Elektronicznej,</w:t>
            </w:r>
          </w:p>
          <w:p w14:paraId="4A0E85D5" w14:textId="77777777" w:rsidR="00C548C8" w:rsidRPr="00F70F4C" w:rsidRDefault="00C548C8" w:rsidP="00C548C8">
            <w:pPr>
              <w:numPr>
                <w:ilvl w:val="0"/>
                <w:numId w:val="21"/>
              </w:numPr>
              <w:spacing w:after="0" w:line="240" w:lineRule="auto"/>
              <w:rPr>
                <w:rFonts w:eastAsia="Times New Roman"/>
                <w:bCs/>
                <w:sz w:val="24"/>
                <w:szCs w:val="24"/>
              </w:rPr>
            </w:pPr>
            <w:r w:rsidRPr="00F70F4C">
              <w:rPr>
                <w:rFonts w:eastAsia="Times New Roman"/>
                <w:bCs/>
                <w:sz w:val="24"/>
                <w:szCs w:val="24"/>
              </w:rPr>
              <w:t>Polskich Sieci Elektroenergetyczne S.A.,</w:t>
            </w:r>
          </w:p>
          <w:p w14:paraId="2A311F70" w14:textId="77777777" w:rsidR="00C548C8" w:rsidRPr="00F70F4C" w:rsidRDefault="00C548C8" w:rsidP="00C548C8">
            <w:pPr>
              <w:numPr>
                <w:ilvl w:val="0"/>
                <w:numId w:val="21"/>
              </w:numPr>
              <w:spacing w:after="0" w:line="240" w:lineRule="auto"/>
              <w:rPr>
                <w:rFonts w:eastAsia="Times New Roman"/>
                <w:bCs/>
                <w:sz w:val="24"/>
                <w:szCs w:val="24"/>
              </w:rPr>
            </w:pPr>
            <w:r w:rsidRPr="00F70F4C">
              <w:rPr>
                <w:rFonts w:eastAsia="Times New Roman"/>
                <w:bCs/>
                <w:sz w:val="24"/>
                <w:szCs w:val="24"/>
              </w:rPr>
              <w:t>RWE Stoen Operator Sp. z o.o.,</w:t>
            </w:r>
          </w:p>
          <w:p w14:paraId="398FC41C" w14:textId="77777777" w:rsidR="00C7012C" w:rsidRPr="00F70F4C" w:rsidRDefault="00C7012C" w:rsidP="000244A9">
            <w:pPr>
              <w:numPr>
                <w:ilvl w:val="0"/>
                <w:numId w:val="21"/>
              </w:numPr>
              <w:spacing w:after="0" w:line="240" w:lineRule="auto"/>
              <w:rPr>
                <w:rFonts w:eastAsia="Times New Roman"/>
                <w:bCs/>
                <w:sz w:val="24"/>
                <w:szCs w:val="24"/>
              </w:rPr>
            </w:pPr>
            <w:r w:rsidRPr="00F70F4C">
              <w:rPr>
                <w:rFonts w:eastAsia="Times New Roman"/>
                <w:bCs/>
                <w:sz w:val="24"/>
                <w:szCs w:val="24"/>
              </w:rPr>
              <w:t>Stowarzysze</w:t>
            </w:r>
            <w:r w:rsidR="00C548C8">
              <w:rPr>
                <w:rFonts w:eastAsia="Times New Roman"/>
                <w:bCs/>
                <w:sz w:val="24"/>
                <w:szCs w:val="24"/>
              </w:rPr>
              <w:t>nia Inżynierów Telekomunikacji,</w:t>
            </w:r>
          </w:p>
          <w:p w14:paraId="5B633765" w14:textId="77777777" w:rsidR="00C7012C" w:rsidRPr="00F70F4C" w:rsidRDefault="00C7012C" w:rsidP="000244A9">
            <w:pPr>
              <w:numPr>
                <w:ilvl w:val="0"/>
                <w:numId w:val="21"/>
              </w:numPr>
              <w:spacing w:after="0" w:line="259" w:lineRule="auto"/>
              <w:rPr>
                <w:sz w:val="24"/>
                <w:szCs w:val="24"/>
              </w:rPr>
            </w:pPr>
            <w:r w:rsidRPr="00F70F4C">
              <w:rPr>
                <w:sz w:val="24"/>
                <w:szCs w:val="24"/>
              </w:rPr>
              <w:t>Stowarzyszenia Teletechników Polskich XXI,</w:t>
            </w:r>
          </w:p>
          <w:p w14:paraId="0850F3A3" w14:textId="77777777" w:rsidR="00C548C8" w:rsidRPr="00F70F4C" w:rsidRDefault="00C548C8" w:rsidP="00C548C8">
            <w:pPr>
              <w:numPr>
                <w:ilvl w:val="0"/>
                <w:numId w:val="21"/>
              </w:numPr>
              <w:spacing w:after="0" w:line="240" w:lineRule="auto"/>
              <w:rPr>
                <w:rFonts w:eastAsia="Times New Roman"/>
                <w:bCs/>
                <w:sz w:val="24"/>
                <w:szCs w:val="24"/>
              </w:rPr>
            </w:pPr>
            <w:r w:rsidRPr="00F70F4C">
              <w:rPr>
                <w:rFonts w:eastAsia="Times New Roman"/>
                <w:bCs/>
                <w:sz w:val="24"/>
                <w:szCs w:val="24"/>
              </w:rPr>
              <w:t>TAURON Dystrybucja S. A.,</w:t>
            </w:r>
          </w:p>
          <w:p w14:paraId="249F74CE" w14:textId="77777777" w:rsidR="00C548C8" w:rsidRPr="00F70F4C" w:rsidRDefault="00C548C8" w:rsidP="00C548C8">
            <w:pPr>
              <w:numPr>
                <w:ilvl w:val="0"/>
                <w:numId w:val="21"/>
              </w:numPr>
              <w:spacing w:after="160" w:line="259" w:lineRule="auto"/>
              <w:contextualSpacing/>
              <w:rPr>
                <w:sz w:val="24"/>
                <w:szCs w:val="24"/>
              </w:rPr>
            </w:pPr>
            <w:r w:rsidRPr="00F70F4C">
              <w:rPr>
                <w:sz w:val="24"/>
                <w:szCs w:val="24"/>
              </w:rPr>
              <w:t xml:space="preserve">Związek Pracodawców Mediów Elektronicznych i Telekomunikacji </w:t>
            </w:r>
            <w:proofErr w:type="spellStart"/>
            <w:r w:rsidRPr="00F70F4C">
              <w:rPr>
                <w:sz w:val="24"/>
                <w:szCs w:val="24"/>
              </w:rPr>
              <w:t>Mediakom</w:t>
            </w:r>
            <w:proofErr w:type="spellEnd"/>
            <w:r w:rsidRPr="00F70F4C">
              <w:rPr>
                <w:sz w:val="24"/>
                <w:szCs w:val="24"/>
              </w:rPr>
              <w:t>,</w:t>
            </w:r>
          </w:p>
          <w:p w14:paraId="1450CC58" w14:textId="77777777" w:rsidR="00C7012C" w:rsidRPr="00F70F4C" w:rsidRDefault="00C7012C" w:rsidP="000244A9">
            <w:pPr>
              <w:numPr>
                <w:ilvl w:val="0"/>
                <w:numId w:val="21"/>
              </w:numPr>
              <w:spacing w:after="0" w:line="259" w:lineRule="auto"/>
              <w:rPr>
                <w:sz w:val="24"/>
                <w:szCs w:val="24"/>
              </w:rPr>
            </w:pPr>
            <w:r w:rsidRPr="00F70F4C">
              <w:rPr>
                <w:sz w:val="24"/>
                <w:szCs w:val="24"/>
              </w:rPr>
              <w:t>Związku Telewizji Kablo</w:t>
            </w:r>
            <w:r w:rsidR="00C548C8">
              <w:rPr>
                <w:sz w:val="24"/>
                <w:szCs w:val="24"/>
              </w:rPr>
              <w:t>wych w Polsce, Izba Gospodarcza.</w:t>
            </w:r>
          </w:p>
          <w:p w14:paraId="7ABC06B6" w14:textId="77777777" w:rsidR="00C7012C" w:rsidRPr="00F70F4C" w:rsidRDefault="00C7012C" w:rsidP="00C7012C">
            <w:pPr>
              <w:spacing w:after="0" w:line="240" w:lineRule="auto"/>
              <w:ind w:left="785"/>
              <w:rPr>
                <w:rFonts w:eastAsia="Times New Roman"/>
                <w:bCs/>
                <w:sz w:val="24"/>
                <w:szCs w:val="24"/>
              </w:rPr>
            </w:pPr>
          </w:p>
          <w:p w14:paraId="1A5A5D8B" w14:textId="77777777" w:rsidR="00405853" w:rsidRDefault="00C7012C" w:rsidP="00C7012C">
            <w:pPr>
              <w:spacing w:after="120" w:line="240" w:lineRule="auto"/>
            </w:pPr>
            <w:r w:rsidRPr="00F70F4C">
              <w:rPr>
                <w:b/>
                <w:sz w:val="24"/>
                <w:szCs w:val="24"/>
              </w:rPr>
              <w:t>Ponadto projekt ustawy zostanie przekazany do zaopiniowania przez</w:t>
            </w:r>
            <w:r w:rsidRPr="00F70F4C">
              <w:rPr>
                <w:sz w:val="24"/>
                <w:szCs w:val="24"/>
              </w:rPr>
              <w:t>:</w:t>
            </w:r>
          </w:p>
          <w:p w14:paraId="17C366DB" w14:textId="77777777" w:rsidR="00405853" w:rsidRPr="00405853" w:rsidRDefault="00405853" w:rsidP="00405853">
            <w:pPr>
              <w:numPr>
                <w:ilvl w:val="0"/>
                <w:numId w:val="21"/>
              </w:numPr>
              <w:spacing w:after="120" w:line="240" w:lineRule="auto"/>
              <w:contextualSpacing/>
              <w:rPr>
                <w:sz w:val="24"/>
                <w:szCs w:val="24"/>
              </w:rPr>
            </w:pPr>
            <w:r w:rsidRPr="00405853">
              <w:rPr>
                <w:sz w:val="24"/>
                <w:szCs w:val="24"/>
              </w:rPr>
              <w:t>Rad</w:t>
            </w:r>
            <w:r>
              <w:rPr>
                <w:sz w:val="24"/>
                <w:szCs w:val="24"/>
              </w:rPr>
              <w:t>ę</w:t>
            </w:r>
            <w:r w:rsidRPr="00405853">
              <w:rPr>
                <w:sz w:val="24"/>
                <w:szCs w:val="24"/>
              </w:rPr>
              <w:t xml:space="preserve"> Dialogu Społecznego;</w:t>
            </w:r>
          </w:p>
          <w:p w14:paraId="3E4D8C5E" w14:textId="77777777" w:rsidR="00095A31" w:rsidRPr="00405853" w:rsidRDefault="00095A31" w:rsidP="00095A31">
            <w:pPr>
              <w:numPr>
                <w:ilvl w:val="0"/>
                <w:numId w:val="21"/>
              </w:numPr>
              <w:spacing w:after="120" w:line="240" w:lineRule="auto"/>
              <w:contextualSpacing/>
              <w:rPr>
                <w:sz w:val="24"/>
                <w:szCs w:val="24"/>
              </w:rPr>
            </w:pPr>
            <w:r w:rsidRPr="00405853">
              <w:rPr>
                <w:sz w:val="24"/>
                <w:szCs w:val="24"/>
              </w:rPr>
              <w:t>Business Centre Club;</w:t>
            </w:r>
          </w:p>
          <w:p w14:paraId="400EBD74" w14:textId="77777777" w:rsidR="00095A31" w:rsidRPr="00095A31" w:rsidRDefault="00095A31" w:rsidP="00095A31">
            <w:pPr>
              <w:numPr>
                <w:ilvl w:val="0"/>
                <w:numId w:val="21"/>
              </w:numPr>
              <w:spacing w:after="120" w:line="240" w:lineRule="auto"/>
              <w:contextualSpacing/>
              <w:rPr>
                <w:sz w:val="24"/>
                <w:szCs w:val="24"/>
              </w:rPr>
            </w:pPr>
            <w:r w:rsidRPr="00405853">
              <w:rPr>
                <w:sz w:val="24"/>
                <w:szCs w:val="24"/>
              </w:rPr>
              <w:t>Federacj</w:t>
            </w:r>
            <w:r>
              <w:rPr>
                <w:sz w:val="24"/>
                <w:szCs w:val="24"/>
              </w:rPr>
              <w:t>ę</w:t>
            </w:r>
            <w:r w:rsidRPr="00405853">
              <w:rPr>
                <w:sz w:val="24"/>
                <w:szCs w:val="24"/>
              </w:rPr>
              <w:t xml:space="preserve"> Przedsiębiorców Polskich.</w:t>
            </w:r>
          </w:p>
          <w:p w14:paraId="1086D3AD" w14:textId="77777777" w:rsidR="00095A31" w:rsidRPr="00405853" w:rsidRDefault="00095A31" w:rsidP="00095A31">
            <w:pPr>
              <w:numPr>
                <w:ilvl w:val="0"/>
                <w:numId w:val="21"/>
              </w:numPr>
              <w:spacing w:after="120" w:line="240" w:lineRule="auto"/>
              <w:contextualSpacing/>
              <w:rPr>
                <w:sz w:val="24"/>
                <w:szCs w:val="24"/>
              </w:rPr>
            </w:pPr>
            <w:r w:rsidRPr="00405853">
              <w:rPr>
                <w:sz w:val="24"/>
                <w:szCs w:val="24"/>
              </w:rPr>
              <w:t>Forum Związków Zawodowych;</w:t>
            </w:r>
          </w:p>
          <w:p w14:paraId="1F7340BB" w14:textId="77777777" w:rsidR="00095A31" w:rsidRPr="00405853" w:rsidRDefault="00095A31" w:rsidP="00095A31">
            <w:pPr>
              <w:numPr>
                <w:ilvl w:val="0"/>
                <w:numId w:val="21"/>
              </w:numPr>
              <w:spacing w:after="120" w:line="240" w:lineRule="auto"/>
              <w:contextualSpacing/>
              <w:rPr>
                <w:sz w:val="24"/>
                <w:szCs w:val="24"/>
              </w:rPr>
            </w:pPr>
            <w:r w:rsidRPr="00405853">
              <w:rPr>
                <w:sz w:val="24"/>
                <w:szCs w:val="24"/>
              </w:rPr>
              <w:t>Konfederacj</w:t>
            </w:r>
            <w:r>
              <w:rPr>
                <w:sz w:val="24"/>
                <w:szCs w:val="24"/>
              </w:rPr>
              <w:t>ę</w:t>
            </w:r>
            <w:r w:rsidRPr="00405853">
              <w:rPr>
                <w:sz w:val="24"/>
                <w:szCs w:val="24"/>
              </w:rPr>
              <w:t xml:space="preserve"> Lewiatan;</w:t>
            </w:r>
          </w:p>
          <w:p w14:paraId="23871835" w14:textId="77777777" w:rsidR="00405853" w:rsidRPr="00405853" w:rsidRDefault="00405853" w:rsidP="00405853">
            <w:pPr>
              <w:numPr>
                <w:ilvl w:val="0"/>
                <w:numId w:val="21"/>
              </w:numPr>
              <w:spacing w:after="120" w:line="240" w:lineRule="auto"/>
              <w:contextualSpacing/>
              <w:rPr>
                <w:sz w:val="24"/>
                <w:szCs w:val="24"/>
              </w:rPr>
            </w:pPr>
            <w:r w:rsidRPr="00405853">
              <w:rPr>
                <w:sz w:val="24"/>
                <w:szCs w:val="24"/>
              </w:rPr>
              <w:t>NSZZ Solidarność;</w:t>
            </w:r>
          </w:p>
          <w:p w14:paraId="10B86DAB" w14:textId="77777777" w:rsidR="00405853" w:rsidRPr="00405853" w:rsidRDefault="00405853" w:rsidP="00405853">
            <w:pPr>
              <w:numPr>
                <w:ilvl w:val="0"/>
                <w:numId w:val="21"/>
              </w:numPr>
              <w:spacing w:after="120" w:line="240" w:lineRule="auto"/>
              <w:contextualSpacing/>
              <w:rPr>
                <w:sz w:val="24"/>
                <w:szCs w:val="24"/>
              </w:rPr>
            </w:pPr>
            <w:r w:rsidRPr="00405853">
              <w:rPr>
                <w:sz w:val="24"/>
                <w:szCs w:val="24"/>
              </w:rPr>
              <w:t>Ogólnopolskie Porozumienie Związków Zawodowych;</w:t>
            </w:r>
          </w:p>
          <w:p w14:paraId="0E53E662" w14:textId="77777777" w:rsidR="00405853" w:rsidRPr="00405853" w:rsidRDefault="00405853" w:rsidP="00405853">
            <w:pPr>
              <w:numPr>
                <w:ilvl w:val="0"/>
                <w:numId w:val="21"/>
              </w:numPr>
              <w:spacing w:after="120" w:line="240" w:lineRule="auto"/>
              <w:contextualSpacing/>
              <w:rPr>
                <w:sz w:val="24"/>
                <w:szCs w:val="24"/>
              </w:rPr>
            </w:pPr>
            <w:r w:rsidRPr="00405853">
              <w:rPr>
                <w:sz w:val="24"/>
                <w:szCs w:val="24"/>
              </w:rPr>
              <w:t>Pracodawc</w:t>
            </w:r>
            <w:r w:rsidR="00095A31">
              <w:rPr>
                <w:sz w:val="24"/>
                <w:szCs w:val="24"/>
              </w:rPr>
              <w:t>ów</w:t>
            </w:r>
            <w:r w:rsidRPr="00405853">
              <w:rPr>
                <w:sz w:val="24"/>
                <w:szCs w:val="24"/>
              </w:rPr>
              <w:t xml:space="preserve"> RP;</w:t>
            </w:r>
          </w:p>
          <w:p w14:paraId="43B9E5FD" w14:textId="77777777" w:rsidR="00095A31" w:rsidRPr="00405853" w:rsidRDefault="00095A31" w:rsidP="00095A31">
            <w:pPr>
              <w:numPr>
                <w:ilvl w:val="0"/>
                <w:numId w:val="21"/>
              </w:numPr>
              <w:spacing w:after="120" w:line="240" w:lineRule="auto"/>
              <w:contextualSpacing/>
              <w:rPr>
                <w:sz w:val="24"/>
                <w:szCs w:val="24"/>
              </w:rPr>
            </w:pPr>
            <w:r w:rsidRPr="00405853">
              <w:rPr>
                <w:sz w:val="24"/>
                <w:szCs w:val="24"/>
              </w:rPr>
              <w:lastRenderedPageBreak/>
              <w:t>Związek Przedsiębiorców i Pracodawców;</w:t>
            </w:r>
          </w:p>
          <w:p w14:paraId="4DB8F114" w14:textId="77777777" w:rsidR="00095A31" w:rsidRPr="00405853" w:rsidRDefault="00095A31" w:rsidP="00095A31">
            <w:pPr>
              <w:numPr>
                <w:ilvl w:val="0"/>
                <w:numId w:val="21"/>
              </w:numPr>
              <w:spacing w:after="120" w:line="240" w:lineRule="auto"/>
              <w:contextualSpacing/>
              <w:rPr>
                <w:sz w:val="24"/>
                <w:szCs w:val="24"/>
              </w:rPr>
            </w:pPr>
            <w:r w:rsidRPr="00405853">
              <w:rPr>
                <w:sz w:val="24"/>
                <w:szCs w:val="24"/>
              </w:rPr>
              <w:t>Związek Rzemiosła Polskiego;</w:t>
            </w:r>
          </w:p>
          <w:p w14:paraId="4B0561C2" w14:textId="77777777" w:rsidR="00C7012C" w:rsidRPr="00F70F4C" w:rsidRDefault="00095A31" w:rsidP="00C7012C">
            <w:pPr>
              <w:spacing w:after="120" w:line="240" w:lineRule="auto"/>
              <w:rPr>
                <w:b/>
                <w:sz w:val="24"/>
                <w:szCs w:val="24"/>
              </w:rPr>
            </w:pPr>
            <w:r>
              <w:rPr>
                <w:b/>
                <w:sz w:val="24"/>
                <w:szCs w:val="24"/>
              </w:rPr>
              <w:t>o</w:t>
            </w:r>
            <w:r w:rsidR="00C7012C" w:rsidRPr="00F70F4C">
              <w:rPr>
                <w:b/>
                <w:sz w:val="24"/>
                <w:szCs w:val="24"/>
              </w:rPr>
              <w:t>raz</w:t>
            </w:r>
            <w:r>
              <w:rPr>
                <w:b/>
                <w:sz w:val="24"/>
                <w:szCs w:val="24"/>
              </w:rPr>
              <w:t>:</w:t>
            </w:r>
          </w:p>
          <w:p w14:paraId="1E142ED9" w14:textId="5EEA63F1" w:rsidR="00BC48DB" w:rsidRDefault="00BC48DB" w:rsidP="00095A31">
            <w:pPr>
              <w:numPr>
                <w:ilvl w:val="0"/>
                <w:numId w:val="23"/>
              </w:numPr>
              <w:spacing w:after="120" w:line="240" w:lineRule="auto"/>
              <w:contextualSpacing/>
              <w:rPr>
                <w:sz w:val="24"/>
                <w:szCs w:val="24"/>
              </w:rPr>
            </w:pPr>
            <w:r>
              <w:rPr>
                <w:sz w:val="24"/>
                <w:szCs w:val="24"/>
              </w:rPr>
              <w:t>Prezesa Urzędu Komunikacji Elektronicznej,</w:t>
            </w:r>
          </w:p>
          <w:p w14:paraId="288432FC" w14:textId="4F7A3370" w:rsidR="00095A31" w:rsidRPr="00095A31" w:rsidRDefault="00095A31" w:rsidP="00095A31">
            <w:pPr>
              <w:numPr>
                <w:ilvl w:val="0"/>
                <w:numId w:val="23"/>
              </w:numPr>
              <w:spacing w:after="120" w:line="240" w:lineRule="auto"/>
              <w:contextualSpacing/>
              <w:rPr>
                <w:sz w:val="24"/>
                <w:szCs w:val="24"/>
              </w:rPr>
            </w:pPr>
            <w:r w:rsidRPr="00095A31">
              <w:rPr>
                <w:sz w:val="24"/>
                <w:szCs w:val="24"/>
              </w:rPr>
              <w:t>Generalnego Dyrektora Dróg Krajowych i Autostrad,</w:t>
            </w:r>
          </w:p>
          <w:p w14:paraId="72A4A969" w14:textId="77777777" w:rsidR="00095A31" w:rsidRPr="00095A31" w:rsidRDefault="00095A31" w:rsidP="00095A31">
            <w:pPr>
              <w:numPr>
                <w:ilvl w:val="0"/>
                <w:numId w:val="23"/>
              </w:numPr>
              <w:spacing w:after="120" w:line="240" w:lineRule="auto"/>
              <w:contextualSpacing/>
              <w:rPr>
                <w:sz w:val="24"/>
                <w:szCs w:val="24"/>
              </w:rPr>
            </w:pPr>
            <w:r w:rsidRPr="00095A31">
              <w:rPr>
                <w:sz w:val="24"/>
                <w:szCs w:val="24"/>
              </w:rPr>
              <w:t>Głównego Geodetę Kraju,</w:t>
            </w:r>
          </w:p>
          <w:p w14:paraId="3204265E" w14:textId="311C8452" w:rsidR="00095A31" w:rsidRPr="00095A31" w:rsidRDefault="00095A31" w:rsidP="00095A31">
            <w:pPr>
              <w:numPr>
                <w:ilvl w:val="0"/>
                <w:numId w:val="23"/>
              </w:numPr>
              <w:spacing w:after="120" w:line="240" w:lineRule="auto"/>
              <w:contextualSpacing/>
              <w:rPr>
                <w:sz w:val="24"/>
                <w:szCs w:val="24"/>
              </w:rPr>
            </w:pPr>
            <w:r w:rsidRPr="00095A31">
              <w:rPr>
                <w:sz w:val="24"/>
                <w:szCs w:val="24"/>
              </w:rPr>
              <w:t>Głównego</w:t>
            </w:r>
            <w:r w:rsidR="00D8177A">
              <w:rPr>
                <w:sz w:val="24"/>
                <w:szCs w:val="24"/>
              </w:rPr>
              <w:t xml:space="preserve"> Inspektora Nadzoru Budowlanego,</w:t>
            </w:r>
          </w:p>
          <w:p w14:paraId="6440BC7D" w14:textId="77777777" w:rsidR="00095A31" w:rsidRPr="00F70F4C" w:rsidRDefault="00095A31" w:rsidP="00095A31">
            <w:pPr>
              <w:numPr>
                <w:ilvl w:val="0"/>
                <w:numId w:val="23"/>
              </w:numPr>
              <w:spacing w:after="120" w:line="240" w:lineRule="auto"/>
              <w:contextualSpacing/>
              <w:rPr>
                <w:sz w:val="24"/>
                <w:szCs w:val="24"/>
              </w:rPr>
            </w:pPr>
            <w:r w:rsidRPr="00F70F4C">
              <w:rPr>
                <w:sz w:val="24"/>
                <w:szCs w:val="24"/>
              </w:rPr>
              <w:t>Krajową Radę Radiofonii i Telewizji,</w:t>
            </w:r>
          </w:p>
          <w:p w14:paraId="228BE72C" w14:textId="77777777" w:rsidR="00C7012C" w:rsidRPr="00F70F4C" w:rsidRDefault="00C7012C" w:rsidP="00095A31">
            <w:pPr>
              <w:numPr>
                <w:ilvl w:val="0"/>
                <w:numId w:val="23"/>
              </w:numPr>
              <w:spacing w:after="120" w:line="240" w:lineRule="auto"/>
              <w:contextualSpacing/>
              <w:rPr>
                <w:sz w:val="24"/>
                <w:szCs w:val="24"/>
              </w:rPr>
            </w:pPr>
            <w:r w:rsidRPr="00F70F4C">
              <w:rPr>
                <w:sz w:val="24"/>
                <w:szCs w:val="24"/>
              </w:rPr>
              <w:t>Prezesa Urzędu Ochrony Konkurencji i Konsumentów,</w:t>
            </w:r>
          </w:p>
          <w:p w14:paraId="6C303BB4" w14:textId="1C6E9D0B" w:rsidR="00C7012C" w:rsidRPr="00F70F4C" w:rsidRDefault="00C7012C" w:rsidP="00095A31">
            <w:pPr>
              <w:numPr>
                <w:ilvl w:val="0"/>
                <w:numId w:val="23"/>
              </w:numPr>
              <w:spacing w:after="120" w:line="240" w:lineRule="auto"/>
              <w:contextualSpacing/>
              <w:rPr>
                <w:sz w:val="24"/>
                <w:szCs w:val="24"/>
              </w:rPr>
            </w:pPr>
            <w:r w:rsidRPr="00F70F4C">
              <w:rPr>
                <w:sz w:val="24"/>
                <w:szCs w:val="24"/>
              </w:rPr>
              <w:t>Prezes</w:t>
            </w:r>
            <w:r w:rsidR="00D8177A">
              <w:rPr>
                <w:sz w:val="24"/>
                <w:szCs w:val="24"/>
              </w:rPr>
              <w:t>a Urzędu Transportu Kolejowego,</w:t>
            </w:r>
          </w:p>
          <w:p w14:paraId="116F557D" w14:textId="5042CBB1" w:rsidR="00C548C8" w:rsidRDefault="00C548C8" w:rsidP="00C548C8">
            <w:pPr>
              <w:numPr>
                <w:ilvl w:val="0"/>
                <w:numId w:val="23"/>
              </w:numPr>
              <w:spacing w:after="120" w:line="240" w:lineRule="auto"/>
              <w:contextualSpacing/>
              <w:rPr>
                <w:sz w:val="24"/>
                <w:szCs w:val="24"/>
              </w:rPr>
            </w:pPr>
            <w:r>
              <w:rPr>
                <w:sz w:val="24"/>
                <w:szCs w:val="24"/>
              </w:rPr>
              <w:t>Polski Komitet Normalizacyjny</w:t>
            </w:r>
            <w:r w:rsidR="00D8177A">
              <w:rPr>
                <w:sz w:val="24"/>
                <w:szCs w:val="24"/>
              </w:rPr>
              <w:t>,</w:t>
            </w:r>
          </w:p>
          <w:p w14:paraId="2E0CFB02" w14:textId="29829FE8" w:rsidR="00D8177A" w:rsidRPr="00C548C8" w:rsidRDefault="00D8177A" w:rsidP="00C548C8">
            <w:pPr>
              <w:numPr>
                <w:ilvl w:val="0"/>
                <w:numId w:val="23"/>
              </w:numPr>
              <w:spacing w:after="120" w:line="240" w:lineRule="auto"/>
              <w:contextualSpacing/>
              <w:rPr>
                <w:sz w:val="24"/>
                <w:szCs w:val="24"/>
              </w:rPr>
            </w:pPr>
            <w:r>
              <w:rPr>
                <w:sz w:val="24"/>
                <w:szCs w:val="24"/>
              </w:rPr>
              <w:t>Prokuratorię Generalną RP,</w:t>
            </w:r>
          </w:p>
          <w:p w14:paraId="772F61DE" w14:textId="77777777" w:rsidR="00C548C8" w:rsidRPr="00095A31" w:rsidRDefault="00C548C8" w:rsidP="00C548C8">
            <w:pPr>
              <w:numPr>
                <w:ilvl w:val="0"/>
                <w:numId w:val="23"/>
              </w:numPr>
              <w:spacing w:after="120" w:line="240" w:lineRule="auto"/>
              <w:contextualSpacing/>
              <w:rPr>
                <w:sz w:val="24"/>
                <w:szCs w:val="24"/>
              </w:rPr>
            </w:pPr>
            <w:r>
              <w:rPr>
                <w:sz w:val="24"/>
                <w:szCs w:val="24"/>
              </w:rPr>
              <w:t>Komisję Wspólną Rządu i Samorządu Terytorialnego</w:t>
            </w:r>
          </w:p>
          <w:p w14:paraId="6FCA6A19" w14:textId="77777777" w:rsidR="00C7012C" w:rsidRPr="00F70F4C" w:rsidRDefault="00C7012C" w:rsidP="00C7012C">
            <w:pPr>
              <w:spacing w:after="120" w:line="240" w:lineRule="auto"/>
              <w:rPr>
                <w:sz w:val="24"/>
                <w:szCs w:val="24"/>
              </w:rPr>
            </w:pPr>
          </w:p>
          <w:p w14:paraId="43552303" w14:textId="526BA7B3" w:rsidR="00C7012C" w:rsidRPr="00F70F4C" w:rsidRDefault="00C7012C" w:rsidP="00831A29">
            <w:pPr>
              <w:spacing w:after="120" w:line="240" w:lineRule="auto"/>
              <w:jc w:val="both"/>
              <w:rPr>
                <w:sz w:val="24"/>
                <w:szCs w:val="24"/>
              </w:rPr>
            </w:pPr>
            <w:r w:rsidRPr="00F70F4C">
              <w:rPr>
                <w:rFonts w:eastAsia="Times New Roman"/>
                <w:bCs/>
                <w:sz w:val="24"/>
                <w:szCs w:val="24"/>
              </w:rPr>
              <w:t>Zgodnie z art. 5 ustawy z dnia 7 lipca 2005 r. o działalności lobbingowej w procesie stanowienia prawa projektowan</w:t>
            </w:r>
            <w:r w:rsidR="00FC201A">
              <w:rPr>
                <w:rFonts w:eastAsia="Times New Roman"/>
                <w:bCs/>
                <w:sz w:val="24"/>
                <w:szCs w:val="24"/>
              </w:rPr>
              <w:t>e</w:t>
            </w:r>
            <w:r w:rsidR="00462F36">
              <w:rPr>
                <w:rFonts w:eastAsia="Times New Roman"/>
                <w:bCs/>
                <w:sz w:val="24"/>
                <w:szCs w:val="24"/>
              </w:rPr>
              <w:t xml:space="preserve"> rozporządzenie</w:t>
            </w:r>
            <w:r w:rsidRPr="00F70F4C">
              <w:rPr>
                <w:sz w:val="24"/>
                <w:szCs w:val="24"/>
              </w:rPr>
              <w:t xml:space="preserve"> </w:t>
            </w:r>
            <w:r w:rsidRPr="00F70F4C">
              <w:rPr>
                <w:rFonts w:eastAsia="Times New Roman"/>
                <w:bCs/>
                <w:sz w:val="24"/>
                <w:szCs w:val="24"/>
              </w:rPr>
              <w:t>zosta</w:t>
            </w:r>
            <w:r w:rsidR="008A14B0">
              <w:t>ł</w:t>
            </w:r>
            <w:r w:rsidR="00462F36">
              <w:t>o</w:t>
            </w:r>
            <w:r w:rsidRPr="00F70F4C">
              <w:rPr>
                <w:rFonts w:eastAsia="Times New Roman"/>
                <w:bCs/>
                <w:sz w:val="24"/>
                <w:szCs w:val="24"/>
              </w:rPr>
              <w:t xml:space="preserve"> </w:t>
            </w:r>
            <w:r w:rsidR="00462F36" w:rsidRPr="00F70F4C">
              <w:rPr>
                <w:rFonts w:eastAsia="Times New Roman"/>
                <w:bCs/>
                <w:sz w:val="24"/>
                <w:szCs w:val="24"/>
              </w:rPr>
              <w:t>udostępnion</w:t>
            </w:r>
            <w:r w:rsidR="00462F36">
              <w:rPr>
                <w:sz w:val="24"/>
                <w:szCs w:val="24"/>
              </w:rPr>
              <w:t>e</w:t>
            </w:r>
            <w:r w:rsidR="00462F36" w:rsidRPr="00F70F4C">
              <w:rPr>
                <w:rFonts w:eastAsia="Times New Roman"/>
                <w:bCs/>
                <w:sz w:val="24"/>
                <w:szCs w:val="24"/>
              </w:rPr>
              <w:t xml:space="preserve"> </w:t>
            </w:r>
            <w:r w:rsidRPr="00F70F4C">
              <w:rPr>
                <w:rFonts w:eastAsia="Times New Roman"/>
                <w:bCs/>
                <w:sz w:val="24"/>
                <w:szCs w:val="24"/>
              </w:rPr>
              <w:t xml:space="preserve">na stronie podmiotowej Biuletynu Informacji Publicznej MC oraz </w:t>
            </w:r>
            <w:r w:rsidRPr="00F70F4C">
              <w:rPr>
                <w:bCs/>
                <w:sz w:val="24"/>
                <w:szCs w:val="24"/>
              </w:rPr>
              <w:t>w Biuletynie Informacji Publicznej na stronie podmiotowej Rządowego Centrum Legislacji, w serwisie Rządowy Proces Legislacyjny.</w:t>
            </w:r>
          </w:p>
        </w:tc>
      </w:tr>
      <w:tr w:rsidR="00C7012C" w:rsidRPr="00F70F4C" w14:paraId="36DB6200" w14:textId="77777777" w:rsidTr="00CD0F95">
        <w:trPr>
          <w:trHeight w:val="363"/>
        </w:trPr>
        <w:tc>
          <w:tcPr>
            <w:tcW w:w="10485" w:type="dxa"/>
            <w:gridSpan w:val="29"/>
            <w:shd w:val="clear" w:color="auto" w:fill="99CCFF"/>
            <w:vAlign w:val="center"/>
          </w:tcPr>
          <w:p w14:paraId="4052783C" w14:textId="77777777" w:rsidR="00C7012C" w:rsidRPr="00F70F4C" w:rsidRDefault="00C7012C" w:rsidP="000244A9">
            <w:pPr>
              <w:numPr>
                <w:ilvl w:val="0"/>
                <w:numId w:val="20"/>
              </w:numPr>
              <w:spacing w:before="60" w:after="60" w:line="240" w:lineRule="auto"/>
              <w:ind w:left="318" w:hanging="284"/>
              <w:rPr>
                <w:rFonts w:eastAsia="Times New Roman"/>
                <w:b/>
                <w:color w:val="000000"/>
                <w:sz w:val="24"/>
                <w:szCs w:val="24"/>
              </w:rPr>
            </w:pPr>
            <w:r w:rsidRPr="00F70F4C">
              <w:rPr>
                <w:rFonts w:eastAsia="Times New Roman"/>
                <w:b/>
                <w:color w:val="000000"/>
                <w:sz w:val="24"/>
                <w:szCs w:val="24"/>
              </w:rPr>
              <w:lastRenderedPageBreak/>
              <w:t xml:space="preserve"> Wpływ na sektor finansów publicznych</w:t>
            </w:r>
          </w:p>
        </w:tc>
      </w:tr>
      <w:tr w:rsidR="00C7012C" w:rsidRPr="00F70F4C" w14:paraId="26C5BCE2" w14:textId="77777777" w:rsidTr="00CD0F95">
        <w:trPr>
          <w:trHeight w:val="142"/>
        </w:trPr>
        <w:tc>
          <w:tcPr>
            <w:tcW w:w="3132" w:type="dxa"/>
            <w:gridSpan w:val="4"/>
            <w:vMerge w:val="restart"/>
            <w:shd w:val="clear" w:color="auto" w:fill="FFFFFF"/>
          </w:tcPr>
          <w:p w14:paraId="194B696D" w14:textId="77777777" w:rsidR="00C7012C" w:rsidRPr="00F70F4C" w:rsidRDefault="00C7012C" w:rsidP="00C7012C">
            <w:pPr>
              <w:spacing w:before="40" w:after="40" w:line="240" w:lineRule="auto"/>
              <w:rPr>
                <w:rFonts w:eastAsia="Times New Roman"/>
                <w:i/>
                <w:color w:val="000000"/>
                <w:sz w:val="24"/>
                <w:szCs w:val="24"/>
              </w:rPr>
            </w:pPr>
            <w:r w:rsidRPr="00F70F4C">
              <w:rPr>
                <w:rFonts w:eastAsia="Times New Roman"/>
                <w:color w:val="000000"/>
                <w:sz w:val="24"/>
                <w:szCs w:val="24"/>
              </w:rPr>
              <w:t>(ceny stałe z 2020 r.)</w:t>
            </w:r>
          </w:p>
        </w:tc>
        <w:tc>
          <w:tcPr>
            <w:tcW w:w="7353" w:type="dxa"/>
            <w:gridSpan w:val="25"/>
            <w:shd w:val="clear" w:color="auto" w:fill="FFFFFF"/>
          </w:tcPr>
          <w:p w14:paraId="7D1842C0" w14:textId="77777777" w:rsidR="00C7012C" w:rsidRPr="00F70F4C" w:rsidRDefault="00C7012C" w:rsidP="00C7012C">
            <w:pPr>
              <w:spacing w:before="40" w:after="40" w:line="240" w:lineRule="auto"/>
              <w:jc w:val="center"/>
              <w:rPr>
                <w:rFonts w:eastAsia="Times New Roman"/>
                <w:i/>
                <w:color w:val="000000"/>
                <w:spacing w:val="-2"/>
                <w:sz w:val="24"/>
                <w:szCs w:val="24"/>
              </w:rPr>
            </w:pPr>
            <w:r w:rsidRPr="00F70F4C">
              <w:rPr>
                <w:rFonts w:eastAsia="Times New Roman"/>
                <w:color w:val="000000"/>
                <w:sz w:val="24"/>
                <w:szCs w:val="24"/>
              </w:rPr>
              <w:t>Skutki w okresie 10 lat od wejścia w życie zmian [mln zł]</w:t>
            </w:r>
          </w:p>
        </w:tc>
      </w:tr>
      <w:tr w:rsidR="00C7012C" w:rsidRPr="00F70F4C" w14:paraId="6335131D" w14:textId="77777777" w:rsidTr="00CD0F95">
        <w:trPr>
          <w:trHeight w:val="142"/>
        </w:trPr>
        <w:tc>
          <w:tcPr>
            <w:tcW w:w="3132" w:type="dxa"/>
            <w:gridSpan w:val="4"/>
            <w:vMerge/>
            <w:shd w:val="clear" w:color="auto" w:fill="FFFFFF"/>
          </w:tcPr>
          <w:p w14:paraId="0AEBEAC5" w14:textId="77777777" w:rsidR="00C7012C" w:rsidRPr="00F70F4C" w:rsidRDefault="00C7012C" w:rsidP="00C7012C">
            <w:pPr>
              <w:spacing w:before="40" w:after="40" w:line="240" w:lineRule="auto"/>
              <w:rPr>
                <w:rFonts w:eastAsia="Times New Roman"/>
                <w:i/>
                <w:color w:val="000000"/>
                <w:sz w:val="24"/>
                <w:szCs w:val="24"/>
              </w:rPr>
            </w:pPr>
          </w:p>
        </w:tc>
        <w:tc>
          <w:tcPr>
            <w:tcW w:w="569" w:type="dxa"/>
            <w:gridSpan w:val="2"/>
            <w:shd w:val="clear" w:color="auto" w:fill="FFFFFF"/>
          </w:tcPr>
          <w:p w14:paraId="179A31AE" w14:textId="77777777" w:rsidR="00C7012C" w:rsidRPr="00F70F4C" w:rsidRDefault="00C7012C" w:rsidP="00C7012C">
            <w:pPr>
              <w:spacing w:after="120" w:line="240" w:lineRule="auto"/>
              <w:jc w:val="center"/>
              <w:rPr>
                <w:rFonts w:eastAsia="Times New Roman"/>
                <w:color w:val="000000"/>
                <w:sz w:val="24"/>
                <w:szCs w:val="24"/>
              </w:rPr>
            </w:pPr>
            <w:r w:rsidRPr="00F70F4C">
              <w:rPr>
                <w:rFonts w:eastAsia="Times New Roman"/>
                <w:color w:val="000000"/>
                <w:sz w:val="24"/>
                <w:szCs w:val="24"/>
              </w:rPr>
              <w:t>0</w:t>
            </w:r>
          </w:p>
        </w:tc>
        <w:tc>
          <w:tcPr>
            <w:tcW w:w="570" w:type="dxa"/>
            <w:gridSpan w:val="2"/>
            <w:shd w:val="clear" w:color="auto" w:fill="FFFFFF"/>
          </w:tcPr>
          <w:p w14:paraId="117096D6" w14:textId="77777777" w:rsidR="00C7012C" w:rsidRPr="00F70F4C" w:rsidRDefault="00C7012C" w:rsidP="00C7012C">
            <w:pPr>
              <w:spacing w:after="120" w:line="240" w:lineRule="auto"/>
              <w:jc w:val="center"/>
              <w:rPr>
                <w:rFonts w:eastAsia="Times New Roman"/>
                <w:color w:val="000000"/>
                <w:sz w:val="24"/>
                <w:szCs w:val="24"/>
              </w:rPr>
            </w:pPr>
            <w:r w:rsidRPr="00F70F4C">
              <w:rPr>
                <w:rFonts w:eastAsia="Times New Roman"/>
                <w:color w:val="000000"/>
                <w:sz w:val="24"/>
                <w:szCs w:val="24"/>
              </w:rPr>
              <w:t>1</w:t>
            </w:r>
          </w:p>
        </w:tc>
        <w:tc>
          <w:tcPr>
            <w:tcW w:w="570" w:type="dxa"/>
            <w:gridSpan w:val="2"/>
            <w:shd w:val="clear" w:color="auto" w:fill="FFFFFF"/>
          </w:tcPr>
          <w:p w14:paraId="2757532E" w14:textId="77777777" w:rsidR="00C7012C" w:rsidRPr="00F70F4C" w:rsidRDefault="00C7012C" w:rsidP="00C7012C">
            <w:pPr>
              <w:spacing w:after="120" w:line="240" w:lineRule="auto"/>
              <w:jc w:val="center"/>
              <w:rPr>
                <w:rFonts w:eastAsia="Times New Roman"/>
                <w:color w:val="000000"/>
                <w:sz w:val="24"/>
                <w:szCs w:val="24"/>
              </w:rPr>
            </w:pPr>
            <w:r w:rsidRPr="00F70F4C">
              <w:rPr>
                <w:rFonts w:eastAsia="Times New Roman"/>
                <w:color w:val="000000"/>
                <w:sz w:val="24"/>
                <w:szCs w:val="24"/>
              </w:rPr>
              <w:t>2</w:t>
            </w:r>
          </w:p>
        </w:tc>
        <w:tc>
          <w:tcPr>
            <w:tcW w:w="569" w:type="dxa"/>
            <w:gridSpan w:val="3"/>
            <w:shd w:val="clear" w:color="auto" w:fill="FFFFFF"/>
          </w:tcPr>
          <w:p w14:paraId="5C1ED178" w14:textId="77777777" w:rsidR="00C7012C" w:rsidRPr="00F70F4C" w:rsidRDefault="00C7012C" w:rsidP="00C7012C">
            <w:pPr>
              <w:spacing w:after="120" w:line="240" w:lineRule="auto"/>
              <w:jc w:val="center"/>
              <w:rPr>
                <w:rFonts w:eastAsia="Times New Roman"/>
                <w:color w:val="000000"/>
                <w:sz w:val="24"/>
                <w:szCs w:val="24"/>
              </w:rPr>
            </w:pPr>
            <w:r w:rsidRPr="00F70F4C">
              <w:rPr>
                <w:rFonts w:eastAsia="Times New Roman"/>
                <w:color w:val="000000"/>
                <w:sz w:val="24"/>
                <w:szCs w:val="24"/>
              </w:rPr>
              <w:t>3</w:t>
            </w:r>
          </w:p>
        </w:tc>
        <w:tc>
          <w:tcPr>
            <w:tcW w:w="570" w:type="dxa"/>
            <w:gridSpan w:val="2"/>
            <w:shd w:val="clear" w:color="auto" w:fill="FFFFFF"/>
          </w:tcPr>
          <w:p w14:paraId="2556C68E" w14:textId="77777777" w:rsidR="00C7012C" w:rsidRPr="00F70F4C" w:rsidRDefault="00C7012C" w:rsidP="00C7012C">
            <w:pPr>
              <w:spacing w:after="120" w:line="240" w:lineRule="auto"/>
              <w:jc w:val="center"/>
              <w:rPr>
                <w:rFonts w:eastAsia="Times New Roman"/>
                <w:color w:val="000000"/>
                <w:sz w:val="24"/>
                <w:szCs w:val="24"/>
              </w:rPr>
            </w:pPr>
            <w:r w:rsidRPr="00F70F4C">
              <w:rPr>
                <w:rFonts w:eastAsia="Times New Roman"/>
                <w:color w:val="000000"/>
                <w:sz w:val="24"/>
                <w:szCs w:val="24"/>
              </w:rPr>
              <w:t>4</w:t>
            </w:r>
          </w:p>
        </w:tc>
        <w:tc>
          <w:tcPr>
            <w:tcW w:w="570" w:type="dxa"/>
            <w:shd w:val="clear" w:color="auto" w:fill="FFFFFF"/>
          </w:tcPr>
          <w:p w14:paraId="0D0C06E3" w14:textId="77777777" w:rsidR="00C7012C" w:rsidRPr="00F70F4C" w:rsidRDefault="00C7012C" w:rsidP="00C7012C">
            <w:pPr>
              <w:spacing w:after="120" w:line="240" w:lineRule="auto"/>
              <w:jc w:val="center"/>
              <w:rPr>
                <w:rFonts w:eastAsia="Times New Roman"/>
                <w:color w:val="000000"/>
                <w:sz w:val="24"/>
                <w:szCs w:val="24"/>
              </w:rPr>
            </w:pPr>
            <w:r w:rsidRPr="00F70F4C">
              <w:rPr>
                <w:rFonts w:eastAsia="Times New Roman"/>
                <w:color w:val="000000"/>
                <w:sz w:val="24"/>
                <w:szCs w:val="24"/>
              </w:rPr>
              <w:t>5</w:t>
            </w:r>
          </w:p>
        </w:tc>
        <w:tc>
          <w:tcPr>
            <w:tcW w:w="570" w:type="dxa"/>
            <w:gridSpan w:val="3"/>
            <w:shd w:val="clear" w:color="auto" w:fill="FFFFFF"/>
          </w:tcPr>
          <w:p w14:paraId="2170E904" w14:textId="77777777" w:rsidR="00C7012C" w:rsidRPr="00F70F4C" w:rsidRDefault="00C7012C" w:rsidP="00C7012C">
            <w:pPr>
              <w:spacing w:after="120" w:line="240" w:lineRule="auto"/>
              <w:jc w:val="center"/>
              <w:rPr>
                <w:rFonts w:eastAsia="Times New Roman"/>
                <w:color w:val="000000"/>
                <w:sz w:val="24"/>
                <w:szCs w:val="24"/>
              </w:rPr>
            </w:pPr>
            <w:r w:rsidRPr="00F70F4C">
              <w:rPr>
                <w:rFonts w:eastAsia="Times New Roman"/>
                <w:color w:val="000000"/>
                <w:sz w:val="24"/>
                <w:szCs w:val="24"/>
              </w:rPr>
              <w:t>6</w:t>
            </w:r>
          </w:p>
        </w:tc>
        <w:tc>
          <w:tcPr>
            <w:tcW w:w="569" w:type="dxa"/>
            <w:gridSpan w:val="3"/>
            <w:shd w:val="clear" w:color="auto" w:fill="FFFFFF"/>
          </w:tcPr>
          <w:p w14:paraId="03A7FAED" w14:textId="77777777" w:rsidR="00C7012C" w:rsidRPr="00F70F4C" w:rsidRDefault="00C7012C" w:rsidP="00C7012C">
            <w:pPr>
              <w:spacing w:after="120" w:line="240" w:lineRule="auto"/>
              <w:jc w:val="center"/>
              <w:rPr>
                <w:rFonts w:eastAsia="Times New Roman"/>
                <w:color w:val="000000"/>
                <w:sz w:val="24"/>
                <w:szCs w:val="24"/>
              </w:rPr>
            </w:pPr>
            <w:r w:rsidRPr="00F70F4C">
              <w:rPr>
                <w:rFonts w:eastAsia="Times New Roman"/>
                <w:color w:val="000000"/>
                <w:sz w:val="24"/>
                <w:szCs w:val="24"/>
              </w:rPr>
              <w:t>7</w:t>
            </w:r>
          </w:p>
        </w:tc>
        <w:tc>
          <w:tcPr>
            <w:tcW w:w="570" w:type="dxa"/>
            <w:gridSpan w:val="2"/>
            <w:shd w:val="clear" w:color="auto" w:fill="FFFFFF"/>
          </w:tcPr>
          <w:p w14:paraId="5E51F99D" w14:textId="77777777" w:rsidR="00C7012C" w:rsidRPr="00F70F4C" w:rsidRDefault="00C7012C" w:rsidP="00C7012C">
            <w:pPr>
              <w:spacing w:after="120" w:line="240" w:lineRule="auto"/>
              <w:jc w:val="center"/>
              <w:rPr>
                <w:rFonts w:eastAsia="Times New Roman"/>
                <w:color w:val="000000"/>
                <w:sz w:val="24"/>
                <w:szCs w:val="24"/>
              </w:rPr>
            </w:pPr>
            <w:r w:rsidRPr="00F70F4C">
              <w:rPr>
                <w:rFonts w:eastAsia="Times New Roman"/>
                <w:color w:val="000000"/>
                <w:sz w:val="24"/>
                <w:szCs w:val="24"/>
              </w:rPr>
              <w:t>8</w:t>
            </w:r>
          </w:p>
        </w:tc>
        <w:tc>
          <w:tcPr>
            <w:tcW w:w="570" w:type="dxa"/>
            <w:gridSpan w:val="2"/>
            <w:shd w:val="clear" w:color="auto" w:fill="FFFFFF"/>
          </w:tcPr>
          <w:p w14:paraId="09E1D9A0" w14:textId="77777777" w:rsidR="00C7012C" w:rsidRPr="00F70F4C" w:rsidRDefault="00C7012C" w:rsidP="00C7012C">
            <w:pPr>
              <w:spacing w:after="120" w:line="240" w:lineRule="auto"/>
              <w:jc w:val="center"/>
              <w:rPr>
                <w:rFonts w:eastAsia="Times New Roman"/>
                <w:color w:val="000000"/>
                <w:sz w:val="24"/>
                <w:szCs w:val="24"/>
              </w:rPr>
            </w:pPr>
            <w:r w:rsidRPr="00F70F4C">
              <w:rPr>
                <w:rFonts w:eastAsia="Times New Roman"/>
                <w:color w:val="000000"/>
                <w:sz w:val="24"/>
                <w:szCs w:val="24"/>
              </w:rPr>
              <w:t>9</w:t>
            </w:r>
          </w:p>
        </w:tc>
        <w:tc>
          <w:tcPr>
            <w:tcW w:w="570" w:type="dxa"/>
            <w:shd w:val="clear" w:color="auto" w:fill="FFFFFF"/>
          </w:tcPr>
          <w:p w14:paraId="38667D95" w14:textId="77777777" w:rsidR="00C7012C" w:rsidRPr="00F70F4C" w:rsidRDefault="00C7012C" w:rsidP="00C7012C">
            <w:pPr>
              <w:spacing w:after="120" w:line="240" w:lineRule="auto"/>
              <w:jc w:val="center"/>
              <w:rPr>
                <w:rFonts w:eastAsia="Times New Roman"/>
                <w:color w:val="000000"/>
                <w:sz w:val="24"/>
                <w:szCs w:val="24"/>
              </w:rPr>
            </w:pPr>
            <w:r w:rsidRPr="00F70F4C">
              <w:rPr>
                <w:rFonts w:eastAsia="Times New Roman"/>
                <w:color w:val="000000"/>
                <w:sz w:val="24"/>
                <w:szCs w:val="24"/>
              </w:rPr>
              <w:t>10</w:t>
            </w:r>
          </w:p>
        </w:tc>
        <w:tc>
          <w:tcPr>
            <w:tcW w:w="1086" w:type="dxa"/>
            <w:gridSpan w:val="2"/>
            <w:shd w:val="clear" w:color="auto" w:fill="FFFFFF"/>
          </w:tcPr>
          <w:p w14:paraId="4EEC8848" w14:textId="77777777" w:rsidR="00C7012C" w:rsidRPr="00F70F4C" w:rsidRDefault="00C7012C" w:rsidP="00C7012C">
            <w:pPr>
              <w:spacing w:before="40" w:after="40" w:line="240" w:lineRule="auto"/>
              <w:jc w:val="center"/>
              <w:rPr>
                <w:rFonts w:eastAsia="Times New Roman"/>
                <w:i/>
                <w:color w:val="000000"/>
                <w:spacing w:val="-2"/>
                <w:sz w:val="24"/>
                <w:szCs w:val="24"/>
              </w:rPr>
            </w:pPr>
            <w:r w:rsidRPr="00F70F4C">
              <w:rPr>
                <w:rFonts w:eastAsia="Times New Roman"/>
                <w:i/>
                <w:color w:val="000000"/>
                <w:spacing w:val="-2"/>
                <w:sz w:val="24"/>
                <w:szCs w:val="24"/>
              </w:rPr>
              <w:t>Łącznie (0-10)</w:t>
            </w:r>
          </w:p>
        </w:tc>
      </w:tr>
      <w:tr w:rsidR="00C7012C" w:rsidRPr="00F70F4C" w14:paraId="5ECE34F6" w14:textId="77777777" w:rsidTr="00CD0F95">
        <w:trPr>
          <w:trHeight w:val="321"/>
        </w:trPr>
        <w:tc>
          <w:tcPr>
            <w:tcW w:w="3132" w:type="dxa"/>
            <w:gridSpan w:val="4"/>
            <w:shd w:val="clear" w:color="auto" w:fill="FFFFFF"/>
            <w:vAlign w:val="center"/>
          </w:tcPr>
          <w:p w14:paraId="062B1B07"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b/>
                <w:color w:val="000000"/>
                <w:sz w:val="24"/>
                <w:szCs w:val="24"/>
              </w:rPr>
              <w:t>Dochody ogółem</w:t>
            </w:r>
          </w:p>
        </w:tc>
        <w:tc>
          <w:tcPr>
            <w:tcW w:w="569" w:type="dxa"/>
            <w:gridSpan w:val="2"/>
            <w:shd w:val="clear" w:color="auto" w:fill="FFFFFF"/>
          </w:tcPr>
          <w:p w14:paraId="3EB886B4"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70" w:type="dxa"/>
            <w:gridSpan w:val="2"/>
            <w:shd w:val="clear" w:color="auto" w:fill="FFFFFF"/>
          </w:tcPr>
          <w:p w14:paraId="481472D8"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70" w:type="dxa"/>
            <w:gridSpan w:val="2"/>
            <w:shd w:val="clear" w:color="auto" w:fill="FFFFFF"/>
          </w:tcPr>
          <w:p w14:paraId="53869EEF"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69" w:type="dxa"/>
            <w:gridSpan w:val="3"/>
            <w:shd w:val="clear" w:color="auto" w:fill="FFFFFF"/>
          </w:tcPr>
          <w:p w14:paraId="6E8C2830"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70" w:type="dxa"/>
            <w:gridSpan w:val="2"/>
            <w:shd w:val="clear" w:color="auto" w:fill="FFFFFF"/>
          </w:tcPr>
          <w:p w14:paraId="11EEB2D3"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70" w:type="dxa"/>
            <w:shd w:val="clear" w:color="auto" w:fill="FFFFFF"/>
          </w:tcPr>
          <w:p w14:paraId="0D4F0606"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70" w:type="dxa"/>
            <w:gridSpan w:val="3"/>
            <w:shd w:val="clear" w:color="auto" w:fill="FFFFFF"/>
          </w:tcPr>
          <w:p w14:paraId="2BA6BE97"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69" w:type="dxa"/>
            <w:gridSpan w:val="3"/>
            <w:shd w:val="clear" w:color="auto" w:fill="FFFFFF"/>
          </w:tcPr>
          <w:p w14:paraId="36EA795A"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70" w:type="dxa"/>
            <w:gridSpan w:val="2"/>
            <w:shd w:val="clear" w:color="auto" w:fill="FFFFFF"/>
          </w:tcPr>
          <w:p w14:paraId="5C3E4B02"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70" w:type="dxa"/>
            <w:gridSpan w:val="2"/>
            <w:shd w:val="clear" w:color="auto" w:fill="FFFFFF"/>
          </w:tcPr>
          <w:p w14:paraId="5CD07958"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70" w:type="dxa"/>
            <w:shd w:val="clear" w:color="auto" w:fill="FFFFFF"/>
          </w:tcPr>
          <w:p w14:paraId="44CC1B35"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1086" w:type="dxa"/>
            <w:gridSpan w:val="2"/>
            <w:shd w:val="clear" w:color="auto" w:fill="FFFFFF"/>
          </w:tcPr>
          <w:p w14:paraId="653C8BDB" w14:textId="77777777" w:rsidR="00C7012C" w:rsidRPr="00F70F4C" w:rsidRDefault="00C7012C" w:rsidP="00C7012C">
            <w:pPr>
              <w:spacing w:after="120" w:line="240" w:lineRule="auto"/>
              <w:rPr>
                <w:rFonts w:eastAsia="Times New Roman"/>
                <w:color w:val="000000"/>
                <w:spacing w:val="-2"/>
                <w:sz w:val="24"/>
                <w:szCs w:val="24"/>
              </w:rPr>
            </w:pPr>
            <w:r w:rsidRPr="00F70F4C">
              <w:rPr>
                <w:sz w:val="24"/>
                <w:szCs w:val="24"/>
              </w:rPr>
              <w:t>0</w:t>
            </w:r>
          </w:p>
        </w:tc>
      </w:tr>
      <w:tr w:rsidR="00C7012C" w:rsidRPr="00F70F4C" w14:paraId="2661C13E" w14:textId="77777777" w:rsidTr="00CD0F95">
        <w:trPr>
          <w:trHeight w:val="321"/>
        </w:trPr>
        <w:tc>
          <w:tcPr>
            <w:tcW w:w="3132" w:type="dxa"/>
            <w:gridSpan w:val="4"/>
            <w:shd w:val="clear" w:color="auto" w:fill="FFFFFF"/>
            <w:vAlign w:val="center"/>
          </w:tcPr>
          <w:p w14:paraId="27D2AA7E"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color w:val="000000"/>
                <w:sz w:val="24"/>
                <w:szCs w:val="24"/>
              </w:rPr>
              <w:t>budżet państwa</w:t>
            </w:r>
          </w:p>
        </w:tc>
        <w:tc>
          <w:tcPr>
            <w:tcW w:w="569" w:type="dxa"/>
            <w:gridSpan w:val="2"/>
            <w:shd w:val="clear" w:color="auto" w:fill="FFFFFF"/>
          </w:tcPr>
          <w:p w14:paraId="57E3778B"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70" w:type="dxa"/>
            <w:gridSpan w:val="2"/>
            <w:shd w:val="clear" w:color="auto" w:fill="FFFFFF"/>
          </w:tcPr>
          <w:p w14:paraId="4C6DEC2F"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70" w:type="dxa"/>
            <w:gridSpan w:val="2"/>
            <w:shd w:val="clear" w:color="auto" w:fill="FFFFFF"/>
          </w:tcPr>
          <w:p w14:paraId="300A9500"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69" w:type="dxa"/>
            <w:gridSpan w:val="3"/>
            <w:shd w:val="clear" w:color="auto" w:fill="FFFFFF"/>
          </w:tcPr>
          <w:p w14:paraId="2102F73F"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70" w:type="dxa"/>
            <w:gridSpan w:val="2"/>
            <w:shd w:val="clear" w:color="auto" w:fill="FFFFFF"/>
          </w:tcPr>
          <w:p w14:paraId="09D3E1FD"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70" w:type="dxa"/>
            <w:shd w:val="clear" w:color="auto" w:fill="FFFFFF"/>
          </w:tcPr>
          <w:p w14:paraId="20915FEF"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70" w:type="dxa"/>
            <w:gridSpan w:val="3"/>
            <w:shd w:val="clear" w:color="auto" w:fill="FFFFFF"/>
          </w:tcPr>
          <w:p w14:paraId="041A1012"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69" w:type="dxa"/>
            <w:gridSpan w:val="3"/>
            <w:shd w:val="clear" w:color="auto" w:fill="FFFFFF"/>
          </w:tcPr>
          <w:p w14:paraId="76E73783"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70" w:type="dxa"/>
            <w:gridSpan w:val="2"/>
            <w:shd w:val="clear" w:color="auto" w:fill="FFFFFF"/>
          </w:tcPr>
          <w:p w14:paraId="1F49868A"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70" w:type="dxa"/>
            <w:gridSpan w:val="2"/>
            <w:shd w:val="clear" w:color="auto" w:fill="FFFFFF"/>
          </w:tcPr>
          <w:p w14:paraId="62BB2FFA"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570" w:type="dxa"/>
            <w:shd w:val="clear" w:color="auto" w:fill="FFFFFF"/>
          </w:tcPr>
          <w:p w14:paraId="422C6D7A"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c>
          <w:tcPr>
            <w:tcW w:w="1086" w:type="dxa"/>
            <w:gridSpan w:val="2"/>
            <w:shd w:val="clear" w:color="auto" w:fill="FFFFFF"/>
          </w:tcPr>
          <w:p w14:paraId="3D70AB20" w14:textId="77777777" w:rsidR="00C7012C" w:rsidRPr="00F70F4C" w:rsidRDefault="00C7012C" w:rsidP="00C7012C">
            <w:pPr>
              <w:spacing w:after="120" w:line="240" w:lineRule="auto"/>
              <w:rPr>
                <w:rFonts w:eastAsia="Times New Roman"/>
                <w:color w:val="000000"/>
                <w:spacing w:val="-2"/>
                <w:sz w:val="24"/>
                <w:szCs w:val="24"/>
              </w:rPr>
            </w:pPr>
            <w:r w:rsidRPr="00F70F4C">
              <w:rPr>
                <w:sz w:val="24"/>
                <w:szCs w:val="24"/>
              </w:rPr>
              <w:t>0</w:t>
            </w:r>
          </w:p>
        </w:tc>
      </w:tr>
      <w:tr w:rsidR="00C7012C" w:rsidRPr="00F70F4C" w14:paraId="72C8945B" w14:textId="77777777" w:rsidTr="00CD0F95">
        <w:trPr>
          <w:trHeight w:val="344"/>
        </w:trPr>
        <w:tc>
          <w:tcPr>
            <w:tcW w:w="3132" w:type="dxa"/>
            <w:gridSpan w:val="4"/>
            <w:shd w:val="clear" w:color="auto" w:fill="FFFFFF"/>
            <w:vAlign w:val="center"/>
          </w:tcPr>
          <w:p w14:paraId="0F3F4077"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color w:val="000000"/>
                <w:sz w:val="24"/>
                <w:szCs w:val="24"/>
              </w:rPr>
              <w:t>JST</w:t>
            </w:r>
          </w:p>
        </w:tc>
        <w:tc>
          <w:tcPr>
            <w:tcW w:w="569" w:type="dxa"/>
            <w:gridSpan w:val="2"/>
            <w:shd w:val="clear" w:color="auto" w:fill="FFFFFF"/>
          </w:tcPr>
          <w:p w14:paraId="0898E003"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70" w:type="dxa"/>
            <w:gridSpan w:val="2"/>
            <w:shd w:val="clear" w:color="auto" w:fill="FFFFFF"/>
          </w:tcPr>
          <w:p w14:paraId="6BD69134"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70" w:type="dxa"/>
            <w:gridSpan w:val="2"/>
            <w:shd w:val="clear" w:color="auto" w:fill="FFFFFF"/>
          </w:tcPr>
          <w:p w14:paraId="218D67FC"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69" w:type="dxa"/>
            <w:gridSpan w:val="3"/>
            <w:shd w:val="clear" w:color="auto" w:fill="FFFFFF"/>
          </w:tcPr>
          <w:p w14:paraId="48DAFE32"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70" w:type="dxa"/>
            <w:gridSpan w:val="2"/>
            <w:shd w:val="clear" w:color="auto" w:fill="FFFFFF"/>
          </w:tcPr>
          <w:p w14:paraId="1456A13A"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70" w:type="dxa"/>
            <w:shd w:val="clear" w:color="auto" w:fill="FFFFFF"/>
          </w:tcPr>
          <w:p w14:paraId="5A73F879"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70" w:type="dxa"/>
            <w:gridSpan w:val="3"/>
            <w:shd w:val="clear" w:color="auto" w:fill="FFFFFF"/>
          </w:tcPr>
          <w:p w14:paraId="2E1021F5"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69" w:type="dxa"/>
            <w:gridSpan w:val="3"/>
            <w:shd w:val="clear" w:color="auto" w:fill="FFFFFF"/>
          </w:tcPr>
          <w:p w14:paraId="3BF39257"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70" w:type="dxa"/>
            <w:gridSpan w:val="2"/>
            <w:shd w:val="clear" w:color="auto" w:fill="FFFFFF"/>
          </w:tcPr>
          <w:p w14:paraId="0A41E162"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70" w:type="dxa"/>
            <w:gridSpan w:val="2"/>
            <w:shd w:val="clear" w:color="auto" w:fill="FFFFFF"/>
          </w:tcPr>
          <w:p w14:paraId="1C7034E9"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70" w:type="dxa"/>
            <w:shd w:val="clear" w:color="auto" w:fill="FFFFFF"/>
          </w:tcPr>
          <w:p w14:paraId="17AA8CFD"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1086" w:type="dxa"/>
            <w:gridSpan w:val="2"/>
            <w:shd w:val="clear" w:color="auto" w:fill="FFFFFF"/>
          </w:tcPr>
          <w:p w14:paraId="04EF7E2F" w14:textId="77777777" w:rsidR="00C7012C" w:rsidRPr="00F70F4C" w:rsidRDefault="00C7012C" w:rsidP="00C7012C">
            <w:pPr>
              <w:spacing w:after="120" w:line="240" w:lineRule="auto"/>
              <w:rPr>
                <w:rFonts w:eastAsia="Times New Roman"/>
                <w:color w:val="000000"/>
                <w:sz w:val="24"/>
                <w:szCs w:val="24"/>
              </w:rPr>
            </w:pPr>
            <w:r w:rsidRPr="00F70F4C">
              <w:rPr>
                <w:sz w:val="24"/>
                <w:szCs w:val="24"/>
              </w:rPr>
              <w:t>0</w:t>
            </w:r>
          </w:p>
        </w:tc>
      </w:tr>
      <w:tr w:rsidR="00C7012C" w:rsidRPr="00F70F4C" w14:paraId="68213179" w14:textId="77777777" w:rsidTr="00CD0F95">
        <w:trPr>
          <w:trHeight w:val="344"/>
        </w:trPr>
        <w:tc>
          <w:tcPr>
            <w:tcW w:w="3132" w:type="dxa"/>
            <w:gridSpan w:val="4"/>
            <w:shd w:val="clear" w:color="auto" w:fill="FFFFFF"/>
            <w:vAlign w:val="center"/>
          </w:tcPr>
          <w:p w14:paraId="13F06B9C"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color w:val="000000"/>
                <w:sz w:val="24"/>
                <w:szCs w:val="24"/>
              </w:rPr>
              <w:t>pozostałe jednostki (oddzielnie)</w:t>
            </w:r>
          </w:p>
        </w:tc>
        <w:tc>
          <w:tcPr>
            <w:tcW w:w="569" w:type="dxa"/>
            <w:gridSpan w:val="2"/>
            <w:shd w:val="clear" w:color="auto" w:fill="FFFFFF"/>
          </w:tcPr>
          <w:p w14:paraId="095CFF97"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70" w:type="dxa"/>
            <w:gridSpan w:val="2"/>
            <w:shd w:val="clear" w:color="auto" w:fill="FFFFFF"/>
          </w:tcPr>
          <w:p w14:paraId="4FC5F502"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70" w:type="dxa"/>
            <w:gridSpan w:val="2"/>
            <w:shd w:val="clear" w:color="auto" w:fill="FFFFFF"/>
          </w:tcPr>
          <w:p w14:paraId="78552D8F"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69" w:type="dxa"/>
            <w:gridSpan w:val="3"/>
            <w:shd w:val="clear" w:color="auto" w:fill="FFFFFF"/>
          </w:tcPr>
          <w:p w14:paraId="76C1AD00"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70" w:type="dxa"/>
            <w:gridSpan w:val="2"/>
            <w:shd w:val="clear" w:color="auto" w:fill="FFFFFF"/>
          </w:tcPr>
          <w:p w14:paraId="7F16C21F"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70" w:type="dxa"/>
            <w:shd w:val="clear" w:color="auto" w:fill="FFFFFF"/>
          </w:tcPr>
          <w:p w14:paraId="27221979"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70" w:type="dxa"/>
            <w:gridSpan w:val="3"/>
            <w:shd w:val="clear" w:color="auto" w:fill="FFFFFF"/>
          </w:tcPr>
          <w:p w14:paraId="6237F452"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69" w:type="dxa"/>
            <w:gridSpan w:val="3"/>
            <w:shd w:val="clear" w:color="auto" w:fill="FFFFFF"/>
          </w:tcPr>
          <w:p w14:paraId="17A4E4EE"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70" w:type="dxa"/>
            <w:gridSpan w:val="2"/>
            <w:shd w:val="clear" w:color="auto" w:fill="FFFFFF"/>
          </w:tcPr>
          <w:p w14:paraId="2BEF2A98"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70" w:type="dxa"/>
            <w:gridSpan w:val="2"/>
            <w:shd w:val="clear" w:color="auto" w:fill="FFFFFF"/>
          </w:tcPr>
          <w:p w14:paraId="1141E289"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570" w:type="dxa"/>
            <w:shd w:val="clear" w:color="auto" w:fill="FFFFFF"/>
          </w:tcPr>
          <w:p w14:paraId="279C6907"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c>
          <w:tcPr>
            <w:tcW w:w="1086" w:type="dxa"/>
            <w:gridSpan w:val="2"/>
            <w:shd w:val="clear" w:color="auto" w:fill="FFFFFF"/>
          </w:tcPr>
          <w:p w14:paraId="3676016B" w14:textId="77777777" w:rsidR="00C7012C" w:rsidRPr="00F70F4C" w:rsidRDefault="00C7012C" w:rsidP="00C7012C">
            <w:pPr>
              <w:spacing w:after="120" w:line="240" w:lineRule="auto"/>
              <w:rPr>
                <w:rFonts w:eastAsia="Times New Roman"/>
                <w:color w:val="000000"/>
                <w:sz w:val="24"/>
                <w:szCs w:val="24"/>
              </w:rPr>
            </w:pPr>
            <w:r w:rsidRPr="00F70F4C">
              <w:rPr>
                <w:rFonts w:eastAsia="Times New Roman"/>
                <w:sz w:val="24"/>
                <w:szCs w:val="24"/>
              </w:rPr>
              <w:t>0</w:t>
            </w:r>
          </w:p>
        </w:tc>
      </w:tr>
      <w:tr w:rsidR="00C7012C" w:rsidRPr="00F70F4C" w14:paraId="317957B8" w14:textId="77777777" w:rsidTr="00CD0F95">
        <w:trPr>
          <w:trHeight w:val="330"/>
        </w:trPr>
        <w:tc>
          <w:tcPr>
            <w:tcW w:w="3132" w:type="dxa"/>
            <w:gridSpan w:val="4"/>
            <w:shd w:val="clear" w:color="auto" w:fill="FFFFFF"/>
            <w:vAlign w:val="center"/>
          </w:tcPr>
          <w:p w14:paraId="5C73D35C" w14:textId="77777777" w:rsidR="00C7012C" w:rsidRPr="00F70F4C" w:rsidRDefault="00C7012C" w:rsidP="00C7012C">
            <w:pPr>
              <w:spacing w:after="120" w:line="240" w:lineRule="auto"/>
              <w:rPr>
                <w:sz w:val="24"/>
                <w:szCs w:val="24"/>
              </w:rPr>
            </w:pPr>
            <w:r w:rsidRPr="00F70F4C">
              <w:rPr>
                <w:sz w:val="24"/>
                <w:szCs w:val="24"/>
              </w:rPr>
              <w:t>Wydatki ogółem</w:t>
            </w:r>
          </w:p>
        </w:tc>
        <w:tc>
          <w:tcPr>
            <w:tcW w:w="569" w:type="dxa"/>
            <w:gridSpan w:val="2"/>
            <w:shd w:val="clear" w:color="auto" w:fill="FFFFFF"/>
          </w:tcPr>
          <w:p w14:paraId="6280598B"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70F823A0"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7A7BB42C" w14:textId="77777777" w:rsidR="00C7012C" w:rsidRPr="00F70F4C" w:rsidRDefault="00C7012C" w:rsidP="00C7012C">
            <w:pPr>
              <w:spacing w:after="120" w:line="240" w:lineRule="auto"/>
              <w:rPr>
                <w:sz w:val="24"/>
                <w:szCs w:val="24"/>
              </w:rPr>
            </w:pPr>
            <w:r w:rsidRPr="00F70F4C">
              <w:rPr>
                <w:sz w:val="24"/>
                <w:szCs w:val="24"/>
              </w:rPr>
              <w:t>0</w:t>
            </w:r>
          </w:p>
        </w:tc>
        <w:tc>
          <w:tcPr>
            <w:tcW w:w="569" w:type="dxa"/>
            <w:gridSpan w:val="3"/>
            <w:shd w:val="clear" w:color="auto" w:fill="FFFFFF"/>
          </w:tcPr>
          <w:p w14:paraId="76BBF058"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2300639F" w14:textId="77777777" w:rsidR="00C7012C" w:rsidRPr="00F70F4C" w:rsidRDefault="00C7012C" w:rsidP="00C7012C">
            <w:pPr>
              <w:spacing w:after="120" w:line="240" w:lineRule="auto"/>
              <w:rPr>
                <w:sz w:val="24"/>
                <w:szCs w:val="24"/>
              </w:rPr>
            </w:pPr>
            <w:r w:rsidRPr="00F70F4C">
              <w:rPr>
                <w:sz w:val="24"/>
                <w:szCs w:val="24"/>
              </w:rPr>
              <w:t>0</w:t>
            </w:r>
          </w:p>
        </w:tc>
        <w:tc>
          <w:tcPr>
            <w:tcW w:w="570" w:type="dxa"/>
            <w:shd w:val="clear" w:color="auto" w:fill="FFFFFF"/>
          </w:tcPr>
          <w:p w14:paraId="60FA83C8"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3"/>
            <w:shd w:val="clear" w:color="auto" w:fill="FFFFFF"/>
          </w:tcPr>
          <w:p w14:paraId="059E7244" w14:textId="77777777" w:rsidR="00C7012C" w:rsidRPr="00F70F4C" w:rsidRDefault="00C7012C" w:rsidP="00C7012C">
            <w:pPr>
              <w:spacing w:after="120" w:line="240" w:lineRule="auto"/>
              <w:rPr>
                <w:sz w:val="24"/>
                <w:szCs w:val="24"/>
              </w:rPr>
            </w:pPr>
            <w:r w:rsidRPr="00F70F4C">
              <w:rPr>
                <w:sz w:val="24"/>
                <w:szCs w:val="24"/>
              </w:rPr>
              <w:t>0</w:t>
            </w:r>
          </w:p>
        </w:tc>
        <w:tc>
          <w:tcPr>
            <w:tcW w:w="569" w:type="dxa"/>
            <w:gridSpan w:val="3"/>
            <w:shd w:val="clear" w:color="auto" w:fill="FFFFFF"/>
          </w:tcPr>
          <w:p w14:paraId="2A924FAE"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4A0789CC"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1E3E2ACF" w14:textId="77777777" w:rsidR="00C7012C" w:rsidRPr="00F70F4C" w:rsidRDefault="00C7012C" w:rsidP="00C7012C">
            <w:pPr>
              <w:spacing w:after="120" w:line="240" w:lineRule="auto"/>
              <w:rPr>
                <w:sz w:val="24"/>
                <w:szCs w:val="24"/>
              </w:rPr>
            </w:pPr>
            <w:r w:rsidRPr="00F70F4C">
              <w:rPr>
                <w:sz w:val="24"/>
                <w:szCs w:val="24"/>
              </w:rPr>
              <w:t>0</w:t>
            </w:r>
          </w:p>
        </w:tc>
        <w:tc>
          <w:tcPr>
            <w:tcW w:w="570" w:type="dxa"/>
            <w:shd w:val="clear" w:color="auto" w:fill="FFFFFF"/>
          </w:tcPr>
          <w:p w14:paraId="51FCF68E" w14:textId="77777777" w:rsidR="00C7012C" w:rsidRPr="00F70F4C" w:rsidRDefault="00C7012C" w:rsidP="00C7012C">
            <w:pPr>
              <w:spacing w:after="120" w:line="240" w:lineRule="auto"/>
              <w:rPr>
                <w:sz w:val="24"/>
                <w:szCs w:val="24"/>
              </w:rPr>
            </w:pPr>
            <w:r w:rsidRPr="00F70F4C">
              <w:rPr>
                <w:sz w:val="24"/>
                <w:szCs w:val="24"/>
              </w:rPr>
              <w:t>0</w:t>
            </w:r>
          </w:p>
        </w:tc>
        <w:tc>
          <w:tcPr>
            <w:tcW w:w="1086" w:type="dxa"/>
            <w:gridSpan w:val="2"/>
            <w:shd w:val="clear" w:color="auto" w:fill="FFFFFF"/>
          </w:tcPr>
          <w:p w14:paraId="708B77A1" w14:textId="77777777" w:rsidR="00C7012C" w:rsidRPr="00F70F4C" w:rsidRDefault="00C7012C" w:rsidP="00C7012C">
            <w:pPr>
              <w:spacing w:after="120" w:line="240" w:lineRule="auto"/>
              <w:rPr>
                <w:sz w:val="24"/>
                <w:szCs w:val="24"/>
              </w:rPr>
            </w:pPr>
            <w:r w:rsidRPr="00F70F4C">
              <w:rPr>
                <w:sz w:val="24"/>
                <w:szCs w:val="24"/>
              </w:rPr>
              <w:t>0</w:t>
            </w:r>
          </w:p>
        </w:tc>
      </w:tr>
      <w:tr w:rsidR="00C7012C" w:rsidRPr="00F70F4C" w14:paraId="4AA3F0BC" w14:textId="77777777" w:rsidTr="00CD0F95">
        <w:trPr>
          <w:trHeight w:val="330"/>
        </w:trPr>
        <w:tc>
          <w:tcPr>
            <w:tcW w:w="3132" w:type="dxa"/>
            <w:gridSpan w:val="4"/>
            <w:shd w:val="clear" w:color="auto" w:fill="FFFFFF"/>
            <w:vAlign w:val="center"/>
          </w:tcPr>
          <w:p w14:paraId="17270DFB" w14:textId="77777777" w:rsidR="00C7012C" w:rsidRPr="00F70F4C" w:rsidRDefault="00C7012C" w:rsidP="00C7012C">
            <w:pPr>
              <w:spacing w:after="120" w:line="240" w:lineRule="auto"/>
              <w:rPr>
                <w:sz w:val="24"/>
                <w:szCs w:val="24"/>
              </w:rPr>
            </w:pPr>
            <w:r w:rsidRPr="00F70F4C">
              <w:rPr>
                <w:sz w:val="24"/>
                <w:szCs w:val="24"/>
              </w:rPr>
              <w:t>budżet państwa</w:t>
            </w:r>
          </w:p>
        </w:tc>
        <w:tc>
          <w:tcPr>
            <w:tcW w:w="569" w:type="dxa"/>
            <w:gridSpan w:val="2"/>
            <w:shd w:val="clear" w:color="auto" w:fill="FFFFFF"/>
          </w:tcPr>
          <w:p w14:paraId="50500B62"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29D18718"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66386B0C" w14:textId="77777777" w:rsidR="00C7012C" w:rsidRPr="00F70F4C" w:rsidRDefault="00C7012C" w:rsidP="00C7012C">
            <w:pPr>
              <w:spacing w:after="120" w:line="240" w:lineRule="auto"/>
              <w:rPr>
                <w:sz w:val="24"/>
                <w:szCs w:val="24"/>
              </w:rPr>
            </w:pPr>
            <w:r w:rsidRPr="00F70F4C">
              <w:rPr>
                <w:sz w:val="24"/>
                <w:szCs w:val="24"/>
              </w:rPr>
              <w:t>0</w:t>
            </w:r>
          </w:p>
        </w:tc>
        <w:tc>
          <w:tcPr>
            <w:tcW w:w="569" w:type="dxa"/>
            <w:gridSpan w:val="3"/>
            <w:shd w:val="clear" w:color="auto" w:fill="FFFFFF"/>
          </w:tcPr>
          <w:p w14:paraId="1D6FA891"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5FA28A28" w14:textId="77777777" w:rsidR="00C7012C" w:rsidRPr="00F70F4C" w:rsidRDefault="00C7012C" w:rsidP="00C7012C">
            <w:pPr>
              <w:spacing w:after="120" w:line="240" w:lineRule="auto"/>
              <w:rPr>
                <w:sz w:val="24"/>
                <w:szCs w:val="24"/>
              </w:rPr>
            </w:pPr>
            <w:r w:rsidRPr="00F70F4C">
              <w:rPr>
                <w:sz w:val="24"/>
                <w:szCs w:val="24"/>
              </w:rPr>
              <w:t>0</w:t>
            </w:r>
          </w:p>
        </w:tc>
        <w:tc>
          <w:tcPr>
            <w:tcW w:w="570" w:type="dxa"/>
            <w:shd w:val="clear" w:color="auto" w:fill="FFFFFF"/>
          </w:tcPr>
          <w:p w14:paraId="799B054E"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3"/>
            <w:shd w:val="clear" w:color="auto" w:fill="FFFFFF"/>
          </w:tcPr>
          <w:p w14:paraId="4B278D4D" w14:textId="77777777" w:rsidR="00C7012C" w:rsidRPr="00F70F4C" w:rsidRDefault="00C7012C" w:rsidP="00C7012C">
            <w:pPr>
              <w:spacing w:after="120" w:line="240" w:lineRule="auto"/>
              <w:rPr>
                <w:sz w:val="24"/>
                <w:szCs w:val="24"/>
              </w:rPr>
            </w:pPr>
            <w:r w:rsidRPr="00F70F4C">
              <w:rPr>
                <w:sz w:val="24"/>
                <w:szCs w:val="24"/>
              </w:rPr>
              <w:t>0</w:t>
            </w:r>
          </w:p>
        </w:tc>
        <w:tc>
          <w:tcPr>
            <w:tcW w:w="569" w:type="dxa"/>
            <w:gridSpan w:val="3"/>
            <w:shd w:val="clear" w:color="auto" w:fill="FFFFFF"/>
          </w:tcPr>
          <w:p w14:paraId="4764A880"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7BA1150E"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6DB1C321" w14:textId="77777777" w:rsidR="00C7012C" w:rsidRPr="00F70F4C" w:rsidRDefault="00C7012C" w:rsidP="00C7012C">
            <w:pPr>
              <w:spacing w:after="120" w:line="240" w:lineRule="auto"/>
              <w:rPr>
                <w:sz w:val="24"/>
                <w:szCs w:val="24"/>
              </w:rPr>
            </w:pPr>
            <w:r w:rsidRPr="00F70F4C">
              <w:rPr>
                <w:sz w:val="24"/>
                <w:szCs w:val="24"/>
              </w:rPr>
              <w:t>0</w:t>
            </w:r>
          </w:p>
        </w:tc>
        <w:tc>
          <w:tcPr>
            <w:tcW w:w="570" w:type="dxa"/>
            <w:shd w:val="clear" w:color="auto" w:fill="FFFFFF"/>
          </w:tcPr>
          <w:p w14:paraId="5797AB5E" w14:textId="77777777" w:rsidR="00C7012C" w:rsidRPr="00F70F4C" w:rsidRDefault="00C7012C" w:rsidP="00C7012C">
            <w:pPr>
              <w:spacing w:after="120" w:line="240" w:lineRule="auto"/>
              <w:rPr>
                <w:sz w:val="24"/>
                <w:szCs w:val="24"/>
              </w:rPr>
            </w:pPr>
            <w:r w:rsidRPr="00F70F4C">
              <w:rPr>
                <w:sz w:val="24"/>
                <w:szCs w:val="24"/>
              </w:rPr>
              <w:t>0</w:t>
            </w:r>
          </w:p>
        </w:tc>
        <w:tc>
          <w:tcPr>
            <w:tcW w:w="1086" w:type="dxa"/>
            <w:gridSpan w:val="2"/>
            <w:shd w:val="clear" w:color="auto" w:fill="FFFFFF"/>
          </w:tcPr>
          <w:p w14:paraId="70962204" w14:textId="77777777" w:rsidR="00C7012C" w:rsidRPr="00F70F4C" w:rsidRDefault="00C7012C" w:rsidP="00C7012C">
            <w:pPr>
              <w:spacing w:after="120" w:line="240" w:lineRule="auto"/>
              <w:rPr>
                <w:sz w:val="24"/>
                <w:szCs w:val="24"/>
              </w:rPr>
            </w:pPr>
            <w:r w:rsidRPr="00F70F4C">
              <w:rPr>
                <w:sz w:val="24"/>
                <w:szCs w:val="24"/>
              </w:rPr>
              <w:t>0</w:t>
            </w:r>
          </w:p>
        </w:tc>
      </w:tr>
      <w:tr w:rsidR="00C7012C" w:rsidRPr="00F70F4C" w14:paraId="73CD66AD" w14:textId="77777777" w:rsidTr="00CD0F95">
        <w:trPr>
          <w:trHeight w:val="351"/>
        </w:trPr>
        <w:tc>
          <w:tcPr>
            <w:tcW w:w="3132" w:type="dxa"/>
            <w:gridSpan w:val="4"/>
            <w:shd w:val="clear" w:color="auto" w:fill="FFFFFF"/>
            <w:vAlign w:val="center"/>
          </w:tcPr>
          <w:p w14:paraId="0E572AC0" w14:textId="77777777" w:rsidR="00C7012C" w:rsidRPr="00F70F4C" w:rsidRDefault="00C7012C" w:rsidP="00C7012C">
            <w:pPr>
              <w:spacing w:after="120" w:line="240" w:lineRule="auto"/>
              <w:rPr>
                <w:sz w:val="24"/>
                <w:szCs w:val="24"/>
              </w:rPr>
            </w:pPr>
            <w:r w:rsidRPr="00F70F4C">
              <w:rPr>
                <w:sz w:val="24"/>
                <w:szCs w:val="24"/>
              </w:rPr>
              <w:t>JST</w:t>
            </w:r>
          </w:p>
        </w:tc>
        <w:tc>
          <w:tcPr>
            <w:tcW w:w="569" w:type="dxa"/>
            <w:gridSpan w:val="2"/>
            <w:shd w:val="clear" w:color="auto" w:fill="FFFFFF"/>
          </w:tcPr>
          <w:p w14:paraId="410FC20B"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149405FA"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0DB60377" w14:textId="77777777" w:rsidR="00C7012C" w:rsidRPr="00F70F4C" w:rsidRDefault="00C7012C" w:rsidP="00C7012C">
            <w:pPr>
              <w:spacing w:after="120" w:line="240" w:lineRule="auto"/>
              <w:rPr>
                <w:sz w:val="24"/>
                <w:szCs w:val="24"/>
              </w:rPr>
            </w:pPr>
            <w:r w:rsidRPr="00F70F4C">
              <w:rPr>
                <w:sz w:val="24"/>
                <w:szCs w:val="24"/>
              </w:rPr>
              <w:t>0</w:t>
            </w:r>
          </w:p>
        </w:tc>
        <w:tc>
          <w:tcPr>
            <w:tcW w:w="569" w:type="dxa"/>
            <w:gridSpan w:val="3"/>
            <w:shd w:val="clear" w:color="auto" w:fill="FFFFFF"/>
          </w:tcPr>
          <w:p w14:paraId="1AAFB630"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61ED0DA0" w14:textId="77777777" w:rsidR="00C7012C" w:rsidRPr="00F70F4C" w:rsidRDefault="00C7012C" w:rsidP="00C7012C">
            <w:pPr>
              <w:spacing w:after="120" w:line="240" w:lineRule="auto"/>
              <w:rPr>
                <w:sz w:val="24"/>
                <w:szCs w:val="24"/>
              </w:rPr>
            </w:pPr>
            <w:r w:rsidRPr="00F70F4C">
              <w:rPr>
                <w:sz w:val="24"/>
                <w:szCs w:val="24"/>
              </w:rPr>
              <w:t>0</w:t>
            </w:r>
          </w:p>
        </w:tc>
        <w:tc>
          <w:tcPr>
            <w:tcW w:w="570" w:type="dxa"/>
            <w:shd w:val="clear" w:color="auto" w:fill="FFFFFF"/>
          </w:tcPr>
          <w:p w14:paraId="5E30AA2F"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3"/>
            <w:shd w:val="clear" w:color="auto" w:fill="FFFFFF"/>
          </w:tcPr>
          <w:p w14:paraId="0BFDBEF8" w14:textId="77777777" w:rsidR="00C7012C" w:rsidRPr="00F70F4C" w:rsidRDefault="00C7012C" w:rsidP="00C7012C">
            <w:pPr>
              <w:spacing w:after="120" w:line="240" w:lineRule="auto"/>
              <w:rPr>
                <w:sz w:val="24"/>
                <w:szCs w:val="24"/>
              </w:rPr>
            </w:pPr>
            <w:r w:rsidRPr="00F70F4C">
              <w:rPr>
                <w:sz w:val="24"/>
                <w:szCs w:val="24"/>
              </w:rPr>
              <w:t>0</w:t>
            </w:r>
          </w:p>
        </w:tc>
        <w:tc>
          <w:tcPr>
            <w:tcW w:w="569" w:type="dxa"/>
            <w:gridSpan w:val="3"/>
            <w:shd w:val="clear" w:color="auto" w:fill="FFFFFF"/>
          </w:tcPr>
          <w:p w14:paraId="2093E72B"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65182380"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6A16DF42" w14:textId="77777777" w:rsidR="00C7012C" w:rsidRPr="00F70F4C" w:rsidRDefault="00C7012C" w:rsidP="00C7012C">
            <w:pPr>
              <w:spacing w:after="120" w:line="240" w:lineRule="auto"/>
              <w:rPr>
                <w:sz w:val="24"/>
                <w:szCs w:val="24"/>
              </w:rPr>
            </w:pPr>
            <w:r w:rsidRPr="00F70F4C">
              <w:rPr>
                <w:sz w:val="24"/>
                <w:szCs w:val="24"/>
              </w:rPr>
              <w:t>0</w:t>
            </w:r>
          </w:p>
        </w:tc>
        <w:tc>
          <w:tcPr>
            <w:tcW w:w="570" w:type="dxa"/>
            <w:shd w:val="clear" w:color="auto" w:fill="FFFFFF"/>
          </w:tcPr>
          <w:p w14:paraId="0A7FC730" w14:textId="77777777" w:rsidR="00C7012C" w:rsidRPr="00F70F4C" w:rsidRDefault="00C7012C" w:rsidP="00C7012C">
            <w:pPr>
              <w:spacing w:after="120" w:line="240" w:lineRule="auto"/>
              <w:rPr>
                <w:sz w:val="24"/>
                <w:szCs w:val="24"/>
              </w:rPr>
            </w:pPr>
            <w:r w:rsidRPr="00F70F4C">
              <w:rPr>
                <w:sz w:val="24"/>
                <w:szCs w:val="24"/>
              </w:rPr>
              <w:t>0</w:t>
            </w:r>
          </w:p>
        </w:tc>
        <w:tc>
          <w:tcPr>
            <w:tcW w:w="1086" w:type="dxa"/>
            <w:gridSpan w:val="2"/>
            <w:shd w:val="clear" w:color="auto" w:fill="FFFFFF"/>
          </w:tcPr>
          <w:p w14:paraId="6309389A" w14:textId="77777777" w:rsidR="00C7012C" w:rsidRPr="00F70F4C" w:rsidRDefault="00C7012C" w:rsidP="00C7012C">
            <w:pPr>
              <w:spacing w:after="120" w:line="240" w:lineRule="auto"/>
              <w:rPr>
                <w:sz w:val="24"/>
                <w:szCs w:val="24"/>
              </w:rPr>
            </w:pPr>
            <w:r w:rsidRPr="00F70F4C">
              <w:rPr>
                <w:sz w:val="24"/>
                <w:szCs w:val="24"/>
              </w:rPr>
              <w:t>0</w:t>
            </w:r>
          </w:p>
        </w:tc>
      </w:tr>
      <w:tr w:rsidR="00C7012C" w:rsidRPr="00F70F4C" w14:paraId="390B51D5" w14:textId="77777777" w:rsidTr="00CD0F95">
        <w:trPr>
          <w:trHeight w:val="351"/>
        </w:trPr>
        <w:tc>
          <w:tcPr>
            <w:tcW w:w="3132" w:type="dxa"/>
            <w:gridSpan w:val="4"/>
            <w:shd w:val="clear" w:color="auto" w:fill="FFFFFF"/>
            <w:vAlign w:val="center"/>
          </w:tcPr>
          <w:p w14:paraId="29E8E8EB" w14:textId="77777777" w:rsidR="00C7012C" w:rsidRPr="00F70F4C" w:rsidRDefault="00C7012C" w:rsidP="00C7012C">
            <w:pPr>
              <w:spacing w:after="120" w:line="240" w:lineRule="auto"/>
              <w:rPr>
                <w:sz w:val="24"/>
                <w:szCs w:val="24"/>
              </w:rPr>
            </w:pPr>
            <w:r w:rsidRPr="00F70F4C">
              <w:rPr>
                <w:sz w:val="24"/>
                <w:szCs w:val="24"/>
              </w:rPr>
              <w:t>pozostałe jednostki (oddzielnie)</w:t>
            </w:r>
          </w:p>
        </w:tc>
        <w:tc>
          <w:tcPr>
            <w:tcW w:w="569" w:type="dxa"/>
            <w:gridSpan w:val="2"/>
            <w:shd w:val="clear" w:color="auto" w:fill="FFFFFF"/>
          </w:tcPr>
          <w:p w14:paraId="673C52C4"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1040096A"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03B5E3AE" w14:textId="77777777" w:rsidR="00C7012C" w:rsidRPr="00F70F4C" w:rsidRDefault="00C7012C" w:rsidP="00C7012C">
            <w:pPr>
              <w:spacing w:after="120" w:line="240" w:lineRule="auto"/>
              <w:rPr>
                <w:sz w:val="24"/>
                <w:szCs w:val="24"/>
              </w:rPr>
            </w:pPr>
            <w:r w:rsidRPr="00F70F4C">
              <w:rPr>
                <w:sz w:val="24"/>
                <w:szCs w:val="24"/>
              </w:rPr>
              <w:t>0</w:t>
            </w:r>
          </w:p>
        </w:tc>
        <w:tc>
          <w:tcPr>
            <w:tcW w:w="569" w:type="dxa"/>
            <w:gridSpan w:val="3"/>
            <w:shd w:val="clear" w:color="auto" w:fill="FFFFFF"/>
          </w:tcPr>
          <w:p w14:paraId="73EC3837"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4835840D" w14:textId="77777777" w:rsidR="00C7012C" w:rsidRPr="00F70F4C" w:rsidRDefault="00C7012C" w:rsidP="00C7012C">
            <w:pPr>
              <w:spacing w:after="120" w:line="240" w:lineRule="auto"/>
              <w:rPr>
                <w:sz w:val="24"/>
                <w:szCs w:val="24"/>
              </w:rPr>
            </w:pPr>
            <w:r w:rsidRPr="00F70F4C">
              <w:rPr>
                <w:sz w:val="24"/>
                <w:szCs w:val="24"/>
              </w:rPr>
              <w:t>0</w:t>
            </w:r>
          </w:p>
        </w:tc>
        <w:tc>
          <w:tcPr>
            <w:tcW w:w="570" w:type="dxa"/>
            <w:shd w:val="clear" w:color="auto" w:fill="FFFFFF"/>
          </w:tcPr>
          <w:p w14:paraId="4817BA1E"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3"/>
            <w:shd w:val="clear" w:color="auto" w:fill="FFFFFF"/>
          </w:tcPr>
          <w:p w14:paraId="514BF11B" w14:textId="77777777" w:rsidR="00C7012C" w:rsidRPr="00F70F4C" w:rsidRDefault="00C7012C" w:rsidP="00C7012C">
            <w:pPr>
              <w:spacing w:after="120" w:line="240" w:lineRule="auto"/>
              <w:rPr>
                <w:sz w:val="24"/>
                <w:szCs w:val="24"/>
              </w:rPr>
            </w:pPr>
            <w:r w:rsidRPr="00F70F4C">
              <w:rPr>
                <w:sz w:val="24"/>
                <w:szCs w:val="24"/>
              </w:rPr>
              <w:t>0</w:t>
            </w:r>
          </w:p>
        </w:tc>
        <w:tc>
          <w:tcPr>
            <w:tcW w:w="569" w:type="dxa"/>
            <w:gridSpan w:val="3"/>
            <w:shd w:val="clear" w:color="auto" w:fill="FFFFFF"/>
          </w:tcPr>
          <w:p w14:paraId="696D7B56"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28218CFA"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2A2A1A87" w14:textId="77777777" w:rsidR="00C7012C" w:rsidRPr="00F70F4C" w:rsidRDefault="00C7012C" w:rsidP="00C7012C">
            <w:pPr>
              <w:spacing w:after="120" w:line="240" w:lineRule="auto"/>
              <w:rPr>
                <w:sz w:val="24"/>
                <w:szCs w:val="24"/>
              </w:rPr>
            </w:pPr>
            <w:r w:rsidRPr="00F70F4C">
              <w:rPr>
                <w:sz w:val="24"/>
                <w:szCs w:val="24"/>
              </w:rPr>
              <w:t>0</w:t>
            </w:r>
          </w:p>
        </w:tc>
        <w:tc>
          <w:tcPr>
            <w:tcW w:w="570" w:type="dxa"/>
            <w:shd w:val="clear" w:color="auto" w:fill="FFFFFF"/>
          </w:tcPr>
          <w:p w14:paraId="2C48805D" w14:textId="77777777" w:rsidR="00C7012C" w:rsidRPr="00F70F4C" w:rsidRDefault="00C7012C" w:rsidP="00C7012C">
            <w:pPr>
              <w:spacing w:after="120" w:line="240" w:lineRule="auto"/>
              <w:rPr>
                <w:sz w:val="24"/>
                <w:szCs w:val="24"/>
              </w:rPr>
            </w:pPr>
            <w:r w:rsidRPr="00F70F4C">
              <w:rPr>
                <w:sz w:val="24"/>
                <w:szCs w:val="24"/>
              </w:rPr>
              <w:t>0</w:t>
            </w:r>
          </w:p>
        </w:tc>
        <w:tc>
          <w:tcPr>
            <w:tcW w:w="1086" w:type="dxa"/>
            <w:gridSpan w:val="2"/>
            <w:shd w:val="clear" w:color="auto" w:fill="FFFFFF"/>
          </w:tcPr>
          <w:p w14:paraId="74714906" w14:textId="77777777" w:rsidR="00C7012C" w:rsidRPr="00F70F4C" w:rsidRDefault="00C7012C" w:rsidP="00C7012C">
            <w:pPr>
              <w:spacing w:after="120" w:line="240" w:lineRule="auto"/>
              <w:rPr>
                <w:sz w:val="24"/>
                <w:szCs w:val="24"/>
              </w:rPr>
            </w:pPr>
            <w:r w:rsidRPr="00F70F4C">
              <w:rPr>
                <w:sz w:val="24"/>
                <w:szCs w:val="24"/>
              </w:rPr>
              <w:t>0</w:t>
            </w:r>
          </w:p>
        </w:tc>
      </w:tr>
      <w:tr w:rsidR="00C7012C" w:rsidRPr="00F70F4C" w14:paraId="04A08CF5" w14:textId="77777777" w:rsidTr="00CD0F95">
        <w:trPr>
          <w:trHeight w:val="360"/>
        </w:trPr>
        <w:tc>
          <w:tcPr>
            <w:tcW w:w="3132" w:type="dxa"/>
            <w:gridSpan w:val="4"/>
            <w:shd w:val="clear" w:color="auto" w:fill="FFFFFF"/>
            <w:vAlign w:val="center"/>
          </w:tcPr>
          <w:p w14:paraId="024F2C87" w14:textId="77777777" w:rsidR="00C7012C" w:rsidRPr="00F70F4C" w:rsidRDefault="00C7012C" w:rsidP="00C7012C">
            <w:pPr>
              <w:spacing w:after="120" w:line="240" w:lineRule="auto"/>
              <w:rPr>
                <w:sz w:val="24"/>
                <w:szCs w:val="24"/>
              </w:rPr>
            </w:pPr>
            <w:r w:rsidRPr="00F70F4C">
              <w:rPr>
                <w:sz w:val="24"/>
                <w:szCs w:val="24"/>
              </w:rPr>
              <w:t>Saldo ogółem</w:t>
            </w:r>
          </w:p>
        </w:tc>
        <w:tc>
          <w:tcPr>
            <w:tcW w:w="569" w:type="dxa"/>
            <w:gridSpan w:val="2"/>
            <w:shd w:val="clear" w:color="auto" w:fill="FFFFFF"/>
          </w:tcPr>
          <w:p w14:paraId="326BE9D8"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70F6E327"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4A753E49" w14:textId="77777777" w:rsidR="00C7012C" w:rsidRPr="00F70F4C" w:rsidRDefault="00C7012C" w:rsidP="00C7012C">
            <w:pPr>
              <w:spacing w:after="120" w:line="240" w:lineRule="auto"/>
              <w:rPr>
                <w:sz w:val="24"/>
                <w:szCs w:val="24"/>
              </w:rPr>
            </w:pPr>
            <w:r w:rsidRPr="00F70F4C">
              <w:rPr>
                <w:sz w:val="24"/>
                <w:szCs w:val="24"/>
              </w:rPr>
              <w:t>0</w:t>
            </w:r>
          </w:p>
        </w:tc>
        <w:tc>
          <w:tcPr>
            <w:tcW w:w="569" w:type="dxa"/>
            <w:gridSpan w:val="3"/>
            <w:shd w:val="clear" w:color="auto" w:fill="FFFFFF"/>
          </w:tcPr>
          <w:p w14:paraId="0EE35EC0"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43B69243" w14:textId="77777777" w:rsidR="00C7012C" w:rsidRPr="00F70F4C" w:rsidRDefault="00C7012C" w:rsidP="00C7012C">
            <w:pPr>
              <w:spacing w:after="120" w:line="240" w:lineRule="auto"/>
              <w:rPr>
                <w:sz w:val="24"/>
                <w:szCs w:val="24"/>
              </w:rPr>
            </w:pPr>
            <w:r w:rsidRPr="00F70F4C">
              <w:rPr>
                <w:sz w:val="24"/>
                <w:szCs w:val="24"/>
              </w:rPr>
              <w:t>0</w:t>
            </w:r>
          </w:p>
        </w:tc>
        <w:tc>
          <w:tcPr>
            <w:tcW w:w="570" w:type="dxa"/>
            <w:shd w:val="clear" w:color="auto" w:fill="FFFFFF"/>
          </w:tcPr>
          <w:p w14:paraId="4E15FC1D"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3"/>
            <w:shd w:val="clear" w:color="auto" w:fill="FFFFFF"/>
          </w:tcPr>
          <w:p w14:paraId="3C75D454" w14:textId="77777777" w:rsidR="00C7012C" w:rsidRPr="00F70F4C" w:rsidRDefault="00C7012C" w:rsidP="00C7012C">
            <w:pPr>
              <w:spacing w:after="120" w:line="240" w:lineRule="auto"/>
              <w:rPr>
                <w:sz w:val="24"/>
                <w:szCs w:val="24"/>
              </w:rPr>
            </w:pPr>
            <w:r w:rsidRPr="00F70F4C">
              <w:rPr>
                <w:sz w:val="24"/>
                <w:szCs w:val="24"/>
              </w:rPr>
              <w:t>0</w:t>
            </w:r>
          </w:p>
        </w:tc>
        <w:tc>
          <w:tcPr>
            <w:tcW w:w="569" w:type="dxa"/>
            <w:gridSpan w:val="3"/>
            <w:shd w:val="clear" w:color="auto" w:fill="FFFFFF"/>
          </w:tcPr>
          <w:p w14:paraId="0F5F74A8"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5C0B1836"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30ACBEE3" w14:textId="77777777" w:rsidR="00C7012C" w:rsidRPr="00F70F4C" w:rsidRDefault="00C7012C" w:rsidP="00C7012C">
            <w:pPr>
              <w:spacing w:after="120" w:line="240" w:lineRule="auto"/>
              <w:rPr>
                <w:sz w:val="24"/>
                <w:szCs w:val="24"/>
              </w:rPr>
            </w:pPr>
            <w:r w:rsidRPr="00F70F4C">
              <w:rPr>
                <w:sz w:val="24"/>
                <w:szCs w:val="24"/>
              </w:rPr>
              <w:t>0</w:t>
            </w:r>
          </w:p>
        </w:tc>
        <w:tc>
          <w:tcPr>
            <w:tcW w:w="570" w:type="dxa"/>
            <w:shd w:val="clear" w:color="auto" w:fill="FFFFFF"/>
          </w:tcPr>
          <w:p w14:paraId="6E23DA30" w14:textId="77777777" w:rsidR="00C7012C" w:rsidRPr="00F70F4C" w:rsidRDefault="00C7012C" w:rsidP="00C7012C">
            <w:pPr>
              <w:spacing w:after="120" w:line="240" w:lineRule="auto"/>
              <w:rPr>
                <w:sz w:val="24"/>
                <w:szCs w:val="24"/>
              </w:rPr>
            </w:pPr>
            <w:r w:rsidRPr="00F70F4C">
              <w:rPr>
                <w:sz w:val="24"/>
                <w:szCs w:val="24"/>
              </w:rPr>
              <w:t>0</w:t>
            </w:r>
          </w:p>
        </w:tc>
        <w:tc>
          <w:tcPr>
            <w:tcW w:w="1086" w:type="dxa"/>
            <w:gridSpan w:val="2"/>
            <w:shd w:val="clear" w:color="auto" w:fill="FFFFFF"/>
          </w:tcPr>
          <w:p w14:paraId="70764777" w14:textId="77777777" w:rsidR="00C7012C" w:rsidRPr="00F70F4C" w:rsidRDefault="00C7012C" w:rsidP="00C7012C">
            <w:pPr>
              <w:spacing w:after="120" w:line="240" w:lineRule="auto"/>
              <w:rPr>
                <w:sz w:val="24"/>
                <w:szCs w:val="24"/>
              </w:rPr>
            </w:pPr>
            <w:r w:rsidRPr="00F70F4C">
              <w:rPr>
                <w:sz w:val="24"/>
                <w:szCs w:val="24"/>
              </w:rPr>
              <w:t>0</w:t>
            </w:r>
          </w:p>
        </w:tc>
      </w:tr>
      <w:tr w:rsidR="00C7012C" w:rsidRPr="00F70F4C" w14:paraId="3F799463" w14:textId="77777777" w:rsidTr="00CD0F95">
        <w:trPr>
          <w:trHeight w:val="360"/>
        </w:trPr>
        <w:tc>
          <w:tcPr>
            <w:tcW w:w="3132" w:type="dxa"/>
            <w:gridSpan w:val="4"/>
            <w:shd w:val="clear" w:color="auto" w:fill="FFFFFF"/>
            <w:vAlign w:val="center"/>
          </w:tcPr>
          <w:p w14:paraId="1E4C35B3" w14:textId="77777777" w:rsidR="00C7012C" w:rsidRPr="00F70F4C" w:rsidRDefault="00C7012C" w:rsidP="00C7012C">
            <w:pPr>
              <w:spacing w:after="120" w:line="240" w:lineRule="auto"/>
              <w:rPr>
                <w:sz w:val="24"/>
                <w:szCs w:val="24"/>
              </w:rPr>
            </w:pPr>
            <w:r w:rsidRPr="00F70F4C">
              <w:rPr>
                <w:sz w:val="24"/>
                <w:szCs w:val="24"/>
              </w:rPr>
              <w:t>budżet państwa</w:t>
            </w:r>
          </w:p>
        </w:tc>
        <w:tc>
          <w:tcPr>
            <w:tcW w:w="569" w:type="dxa"/>
            <w:gridSpan w:val="2"/>
            <w:shd w:val="clear" w:color="auto" w:fill="FFFFFF"/>
          </w:tcPr>
          <w:p w14:paraId="6CB4CB52"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6EE90AF0"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7D5586A8" w14:textId="77777777" w:rsidR="00C7012C" w:rsidRPr="00F70F4C" w:rsidRDefault="00C7012C" w:rsidP="00C7012C">
            <w:pPr>
              <w:spacing w:after="120" w:line="240" w:lineRule="auto"/>
              <w:rPr>
                <w:sz w:val="24"/>
                <w:szCs w:val="24"/>
              </w:rPr>
            </w:pPr>
            <w:r w:rsidRPr="00F70F4C">
              <w:rPr>
                <w:sz w:val="24"/>
                <w:szCs w:val="24"/>
              </w:rPr>
              <w:t>0</w:t>
            </w:r>
          </w:p>
        </w:tc>
        <w:tc>
          <w:tcPr>
            <w:tcW w:w="569" w:type="dxa"/>
            <w:gridSpan w:val="3"/>
            <w:shd w:val="clear" w:color="auto" w:fill="FFFFFF"/>
          </w:tcPr>
          <w:p w14:paraId="551BC368"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252447AC" w14:textId="77777777" w:rsidR="00C7012C" w:rsidRPr="00F70F4C" w:rsidRDefault="00C7012C" w:rsidP="00C7012C">
            <w:pPr>
              <w:spacing w:after="120" w:line="240" w:lineRule="auto"/>
              <w:rPr>
                <w:sz w:val="24"/>
                <w:szCs w:val="24"/>
              </w:rPr>
            </w:pPr>
            <w:r w:rsidRPr="00F70F4C">
              <w:rPr>
                <w:sz w:val="24"/>
                <w:szCs w:val="24"/>
              </w:rPr>
              <w:t>0</w:t>
            </w:r>
          </w:p>
        </w:tc>
        <w:tc>
          <w:tcPr>
            <w:tcW w:w="570" w:type="dxa"/>
            <w:shd w:val="clear" w:color="auto" w:fill="FFFFFF"/>
          </w:tcPr>
          <w:p w14:paraId="7BDE519F"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3"/>
            <w:shd w:val="clear" w:color="auto" w:fill="FFFFFF"/>
          </w:tcPr>
          <w:p w14:paraId="1AEE2D30" w14:textId="77777777" w:rsidR="00C7012C" w:rsidRPr="00F70F4C" w:rsidRDefault="00C7012C" w:rsidP="00C7012C">
            <w:pPr>
              <w:spacing w:after="120" w:line="240" w:lineRule="auto"/>
              <w:rPr>
                <w:sz w:val="24"/>
                <w:szCs w:val="24"/>
              </w:rPr>
            </w:pPr>
            <w:r w:rsidRPr="00F70F4C">
              <w:rPr>
                <w:sz w:val="24"/>
                <w:szCs w:val="24"/>
              </w:rPr>
              <w:t>0</w:t>
            </w:r>
          </w:p>
        </w:tc>
        <w:tc>
          <w:tcPr>
            <w:tcW w:w="569" w:type="dxa"/>
            <w:gridSpan w:val="3"/>
            <w:shd w:val="clear" w:color="auto" w:fill="FFFFFF"/>
          </w:tcPr>
          <w:p w14:paraId="3E48379F"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738A968A"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26BE2CC9" w14:textId="77777777" w:rsidR="00C7012C" w:rsidRPr="00F70F4C" w:rsidRDefault="00C7012C" w:rsidP="00C7012C">
            <w:pPr>
              <w:spacing w:after="120" w:line="240" w:lineRule="auto"/>
              <w:rPr>
                <w:sz w:val="24"/>
                <w:szCs w:val="24"/>
              </w:rPr>
            </w:pPr>
            <w:r w:rsidRPr="00F70F4C">
              <w:rPr>
                <w:sz w:val="24"/>
                <w:szCs w:val="24"/>
              </w:rPr>
              <w:t>0</w:t>
            </w:r>
          </w:p>
        </w:tc>
        <w:tc>
          <w:tcPr>
            <w:tcW w:w="570" w:type="dxa"/>
            <w:shd w:val="clear" w:color="auto" w:fill="FFFFFF"/>
          </w:tcPr>
          <w:p w14:paraId="68C8F036" w14:textId="77777777" w:rsidR="00C7012C" w:rsidRPr="00F70F4C" w:rsidRDefault="00C7012C" w:rsidP="00C7012C">
            <w:pPr>
              <w:spacing w:after="120" w:line="240" w:lineRule="auto"/>
              <w:rPr>
                <w:sz w:val="24"/>
                <w:szCs w:val="24"/>
              </w:rPr>
            </w:pPr>
            <w:r w:rsidRPr="00F70F4C">
              <w:rPr>
                <w:sz w:val="24"/>
                <w:szCs w:val="24"/>
              </w:rPr>
              <w:t>0</w:t>
            </w:r>
          </w:p>
        </w:tc>
        <w:tc>
          <w:tcPr>
            <w:tcW w:w="1086" w:type="dxa"/>
            <w:gridSpan w:val="2"/>
            <w:shd w:val="clear" w:color="auto" w:fill="FFFFFF"/>
          </w:tcPr>
          <w:p w14:paraId="7FB4359C" w14:textId="77777777" w:rsidR="00C7012C" w:rsidRPr="00F70F4C" w:rsidRDefault="00C7012C" w:rsidP="00C7012C">
            <w:pPr>
              <w:spacing w:after="120" w:line="240" w:lineRule="auto"/>
              <w:rPr>
                <w:sz w:val="24"/>
                <w:szCs w:val="24"/>
              </w:rPr>
            </w:pPr>
            <w:r w:rsidRPr="00F70F4C">
              <w:rPr>
                <w:sz w:val="24"/>
                <w:szCs w:val="24"/>
              </w:rPr>
              <w:t>0</w:t>
            </w:r>
          </w:p>
        </w:tc>
      </w:tr>
      <w:tr w:rsidR="00C7012C" w:rsidRPr="00F70F4C" w14:paraId="6EB819F9" w14:textId="77777777" w:rsidTr="00CD0F95">
        <w:trPr>
          <w:trHeight w:val="357"/>
        </w:trPr>
        <w:tc>
          <w:tcPr>
            <w:tcW w:w="3132" w:type="dxa"/>
            <w:gridSpan w:val="4"/>
            <w:shd w:val="clear" w:color="auto" w:fill="FFFFFF"/>
            <w:vAlign w:val="center"/>
          </w:tcPr>
          <w:p w14:paraId="363E7767" w14:textId="77777777" w:rsidR="00C7012C" w:rsidRPr="00F70F4C" w:rsidRDefault="00C7012C" w:rsidP="00C7012C">
            <w:pPr>
              <w:spacing w:after="120" w:line="240" w:lineRule="auto"/>
              <w:rPr>
                <w:sz w:val="24"/>
                <w:szCs w:val="24"/>
              </w:rPr>
            </w:pPr>
            <w:r w:rsidRPr="00F70F4C">
              <w:rPr>
                <w:sz w:val="24"/>
                <w:szCs w:val="24"/>
              </w:rPr>
              <w:t>JST</w:t>
            </w:r>
          </w:p>
        </w:tc>
        <w:tc>
          <w:tcPr>
            <w:tcW w:w="569" w:type="dxa"/>
            <w:gridSpan w:val="2"/>
            <w:shd w:val="clear" w:color="auto" w:fill="FFFFFF"/>
          </w:tcPr>
          <w:p w14:paraId="1577714E"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22426A5F"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68F7785B" w14:textId="77777777" w:rsidR="00C7012C" w:rsidRPr="00F70F4C" w:rsidRDefault="00C7012C" w:rsidP="00C7012C">
            <w:pPr>
              <w:spacing w:after="120" w:line="240" w:lineRule="auto"/>
              <w:rPr>
                <w:sz w:val="24"/>
                <w:szCs w:val="24"/>
              </w:rPr>
            </w:pPr>
            <w:r w:rsidRPr="00F70F4C">
              <w:rPr>
                <w:sz w:val="24"/>
                <w:szCs w:val="24"/>
              </w:rPr>
              <w:t>0</w:t>
            </w:r>
          </w:p>
        </w:tc>
        <w:tc>
          <w:tcPr>
            <w:tcW w:w="569" w:type="dxa"/>
            <w:gridSpan w:val="3"/>
            <w:shd w:val="clear" w:color="auto" w:fill="FFFFFF"/>
          </w:tcPr>
          <w:p w14:paraId="78D11D96"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0968FE3A" w14:textId="77777777" w:rsidR="00C7012C" w:rsidRPr="00F70F4C" w:rsidRDefault="00C7012C" w:rsidP="00C7012C">
            <w:pPr>
              <w:spacing w:after="120" w:line="240" w:lineRule="auto"/>
              <w:rPr>
                <w:sz w:val="24"/>
                <w:szCs w:val="24"/>
              </w:rPr>
            </w:pPr>
            <w:r w:rsidRPr="00F70F4C">
              <w:rPr>
                <w:sz w:val="24"/>
                <w:szCs w:val="24"/>
              </w:rPr>
              <w:t>0</w:t>
            </w:r>
          </w:p>
        </w:tc>
        <w:tc>
          <w:tcPr>
            <w:tcW w:w="570" w:type="dxa"/>
            <w:shd w:val="clear" w:color="auto" w:fill="FFFFFF"/>
          </w:tcPr>
          <w:p w14:paraId="1BEDBEEE"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3"/>
            <w:shd w:val="clear" w:color="auto" w:fill="FFFFFF"/>
          </w:tcPr>
          <w:p w14:paraId="0AC26B5C" w14:textId="77777777" w:rsidR="00C7012C" w:rsidRPr="00F70F4C" w:rsidRDefault="00C7012C" w:rsidP="00C7012C">
            <w:pPr>
              <w:spacing w:after="120" w:line="240" w:lineRule="auto"/>
              <w:rPr>
                <w:sz w:val="24"/>
                <w:szCs w:val="24"/>
              </w:rPr>
            </w:pPr>
            <w:r w:rsidRPr="00F70F4C">
              <w:rPr>
                <w:sz w:val="24"/>
                <w:szCs w:val="24"/>
              </w:rPr>
              <w:t>0</w:t>
            </w:r>
          </w:p>
        </w:tc>
        <w:tc>
          <w:tcPr>
            <w:tcW w:w="569" w:type="dxa"/>
            <w:gridSpan w:val="3"/>
            <w:shd w:val="clear" w:color="auto" w:fill="FFFFFF"/>
          </w:tcPr>
          <w:p w14:paraId="5F9D530E"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3188277D"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4F5FB35C" w14:textId="77777777" w:rsidR="00C7012C" w:rsidRPr="00F70F4C" w:rsidRDefault="00C7012C" w:rsidP="00C7012C">
            <w:pPr>
              <w:spacing w:after="120" w:line="240" w:lineRule="auto"/>
              <w:rPr>
                <w:sz w:val="24"/>
                <w:szCs w:val="24"/>
              </w:rPr>
            </w:pPr>
            <w:r w:rsidRPr="00F70F4C">
              <w:rPr>
                <w:sz w:val="24"/>
                <w:szCs w:val="24"/>
              </w:rPr>
              <w:t>0</w:t>
            </w:r>
          </w:p>
        </w:tc>
        <w:tc>
          <w:tcPr>
            <w:tcW w:w="570" w:type="dxa"/>
            <w:shd w:val="clear" w:color="auto" w:fill="FFFFFF"/>
          </w:tcPr>
          <w:p w14:paraId="2570BF2B" w14:textId="77777777" w:rsidR="00C7012C" w:rsidRPr="00F70F4C" w:rsidRDefault="00C7012C" w:rsidP="00C7012C">
            <w:pPr>
              <w:spacing w:after="120" w:line="240" w:lineRule="auto"/>
              <w:rPr>
                <w:sz w:val="24"/>
                <w:szCs w:val="24"/>
              </w:rPr>
            </w:pPr>
            <w:r w:rsidRPr="00F70F4C">
              <w:rPr>
                <w:sz w:val="24"/>
                <w:szCs w:val="24"/>
              </w:rPr>
              <w:t>0</w:t>
            </w:r>
          </w:p>
        </w:tc>
        <w:tc>
          <w:tcPr>
            <w:tcW w:w="1086" w:type="dxa"/>
            <w:gridSpan w:val="2"/>
            <w:shd w:val="clear" w:color="auto" w:fill="FFFFFF"/>
          </w:tcPr>
          <w:p w14:paraId="716299ED" w14:textId="77777777" w:rsidR="00C7012C" w:rsidRPr="00F70F4C" w:rsidRDefault="00C7012C" w:rsidP="00C7012C">
            <w:pPr>
              <w:spacing w:after="120" w:line="240" w:lineRule="auto"/>
              <w:rPr>
                <w:sz w:val="24"/>
                <w:szCs w:val="24"/>
              </w:rPr>
            </w:pPr>
            <w:r w:rsidRPr="00F70F4C">
              <w:rPr>
                <w:sz w:val="24"/>
                <w:szCs w:val="24"/>
              </w:rPr>
              <w:t>0</w:t>
            </w:r>
          </w:p>
        </w:tc>
      </w:tr>
      <w:tr w:rsidR="00C7012C" w:rsidRPr="00F70F4C" w14:paraId="70F28395" w14:textId="77777777" w:rsidTr="00CD0F95">
        <w:trPr>
          <w:trHeight w:val="357"/>
        </w:trPr>
        <w:tc>
          <w:tcPr>
            <w:tcW w:w="3132" w:type="dxa"/>
            <w:gridSpan w:val="4"/>
            <w:shd w:val="clear" w:color="auto" w:fill="FFFFFF"/>
            <w:vAlign w:val="center"/>
          </w:tcPr>
          <w:p w14:paraId="27C94F7B" w14:textId="77777777" w:rsidR="00C7012C" w:rsidRPr="00F70F4C" w:rsidRDefault="00C7012C" w:rsidP="00C7012C">
            <w:pPr>
              <w:spacing w:after="120" w:line="240" w:lineRule="auto"/>
              <w:rPr>
                <w:sz w:val="24"/>
                <w:szCs w:val="24"/>
              </w:rPr>
            </w:pPr>
            <w:r w:rsidRPr="00F70F4C">
              <w:rPr>
                <w:sz w:val="24"/>
                <w:szCs w:val="24"/>
              </w:rPr>
              <w:t>pozostałe jednostki (oddzielnie)</w:t>
            </w:r>
          </w:p>
        </w:tc>
        <w:tc>
          <w:tcPr>
            <w:tcW w:w="569" w:type="dxa"/>
            <w:gridSpan w:val="2"/>
            <w:shd w:val="clear" w:color="auto" w:fill="FFFFFF"/>
          </w:tcPr>
          <w:p w14:paraId="70FAFC6B"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67B293CC"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48DCEDEC" w14:textId="77777777" w:rsidR="00C7012C" w:rsidRPr="00F70F4C" w:rsidRDefault="00C7012C" w:rsidP="00C7012C">
            <w:pPr>
              <w:spacing w:after="120" w:line="240" w:lineRule="auto"/>
              <w:rPr>
                <w:sz w:val="24"/>
                <w:szCs w:val="24"/>
              </w:rPr>
            </w:pPr>
            <w:r w:rsidRPr="00F70F4C">
              <w:rPr>
                <w:sz w:val="24"/>
                <w:szCs w:val="24"/>
              </w:rPr>
              <w:t>0</w:t>
            </w:r>
          </w:p>
        </w:tc>
        <w:tc>
          <w:tcPr>
            <w:tcW w:w="569" w:type="dxa"/>
            <w:gridSpan w:val="3"/>
            <w:shd w:val="clear" w:color="auto" w:fill="FFFFFF"/>
          </w:tcPr>
          <w:p w14:paraId="5EA05764"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48457D4E" w14:textId="77777777" w:rsidR="00C7012C" w:rsidRPr="00F70F4C" w:rsidRDefault="00C7012C" w:rsidP="00C7012C">
            <w:pPr>
              <w:spacing w:after="120" w:line="240" w:lineRule="auto"/>
              <w:rPr>
                <w:sz w:val="24"/>
                <w:szCs w:val="24"/>
              </w:rPr>
            </w:pPr>
            <w:r w:rsidRPr="00F70F4C">
              <w:rPr>
                <w:sz w:val="24"/>
                <w:szCs w:val="24"/>
              </w:rPr>
              <w:t>0</w:t>
            </w:r>
          </w:p>
        </w:tc>
        <w:tc>
          <w:tcPr>
            <w:tcW w:w="570" w:type="dxa"/>
            <w:shd w:val="clear" w:color="auto" w:fill="FFFFFF"/>
          </w:tcPr>
          <w:p w14:paraId="2CE4FB58"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3"/>
            <w:shd w:val="clear" w:color="auto" w:fill="FFFFFF"/>
          </w:tcPr>
          <w:p w14:paraId="678B28EC" w14:textId="77777777" w:rsidR="00C7012C" w:rsidRPr="00F70F4C" w:rsidRDefault="00C7012C" w:rsidP="00C7012C">
            <w:pPr>
              <w:spacing w:after="120" w:line="240" w:lineRule="auto"/>
              <w:rPr>
                <w:sz w:val="24"/>
                <w:szCs w:val="24"/>
              </w:rPr>
            </w:pPr>
            <w:r w:rsidRPr="00F70F4C">
              <w:rPr>
                <w:sz w:val="24"/>
                <w:szCs w:val="24"/>
              </w:rPr>
              <w:t>0</w:t>
            </w:r>
          </w:p>
        </w:tc>
        <w:tc>
          <w:tcPr>
            <w:tcW w:w="569" w:type="dxa"/>
            <w:gridSpan w:val="3"/>
            <w:shd w:val="clear" w:color="auto" w:fill="FFFFFF"/>
          </w:tcPr>
          <w:p w14:paraId="60ADCA49"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06364996" w14:textId="77777777" w:rsidR="00C7012C" w:rsidRPr="00F70F4C" w:rsidRDefault="00C7012C" w:rsidP="00C7012C">
            <w:pPr>
              <w:spacing w:after="120" w:line="240" w:lineRule="auto"/>
              <w:rPr>
                <w:sz w:val="24"/>
                <w:szCs w:val="24"/>
              </w:rPr>
            </w:pPr>
            <w:r w:rsidRPr="00F70F4C">
              <w:rPr>
                <w:sz w:val="24"/>
                <w:szCs w:val="24"/>
              </w:rPr>
              <w:t>0</w:t>
            </w:r>
          </w:p>
        </w:tc>
        <w:tc>
          <w:tcPr>
            <w:tcW w:w="570" w:type="dxa"/>
            <w:gridSpan w:val="2"/>
            <w:shd w:val="clear" w:color="auto" w:fill="FFFFFF"/>
          </w:tcPr>
          <w:p w14:paraId="6BB1A4A7" w14:textId="77777777" w:rsidR="00C7012C" w:rsidRPr="00F70F4C" w:rsidRDefault="00C7012C" w:rsidP="00C7012C">
            <w:pPr>
              <w:spacing w:after="120" w:line="240" w:lineRule="auto"/>
              <w:rPr>
                <w:sz w:val="24"/>
                <w:szCs w:val="24"/>
              </w:rPr>
            </w:pPr>
            <w:r w:rsidRPr="00F70F4C">
              <w:rPr>
                <w:sz w:val="24"/>
                <w:szCs w:val="24"/>
              </w:rPr>
              <w:t>0</w:t>
            </w:r>
          </w:p>
        </w:tc>
        <w:tc>
          <w:tcPr>
            <w:tcW w:w="570" w:type="dxa"/>
            <w:shd w:val="clear" w:color="auto" w:fill="FFFFFF"/>
          </w:tcPr>
          <w:p w14:paraId="19069E78" w14:textId="77777777" w:rsidR="00C7012C" w:rsidRPr="00F70F4C" w:rsidRDefault="00C7012C" w:rsidP="00C7012C">
            <w:pPr>
              <w:spacing w:after="120" w:line="240" w:lineRule="auto"/>
              <w:rPr>
                <w:sz w:val="24"/>
                <w:szCs w:val="24"/>
              </w:rPr>
            </w:pPr>
            <w:r w:rsidRPr="00F70F4C">
              <w:rPr>
                <w:sz w:val="24"/>
                <w:szCs w:val="24"/>
              </w:rPr>
              <w:t>0</w:t>
            </w:r>
          </w:p>
        </w:tc>
        <w:tc>
          <w:tcPr>
            <w:tcW w:w="1086" w:type="dxa"/>
            <w:gridSpan w:val="2"/>
            <w:shd w:val="clear" w:color="auto" w:fill="FFFFFF"/>
          </w:tcPr>
          <w:p w14:paraId="2DFA288D" w14:textId="77777777" w:rsidR="00C7012C" w:rsidRPr="00F70F4C" w:rsidRDefault="00C7012C" w:rsidP="00C7012C">
            <w:pPr>
              <w:spacing w:after="120" w:line="240" w:lineRule="auto"/>
              <w:rPr>
                <w:sz w:val="24"/>
                <w:szCs w:val="24"/>
              </w:rPr>
            </w:pPr>
            <w:r w:rsidRPr="00F70F4C">
              <w:rPr>
                <w:sz w:val="24"/>
                <w:szCs w:val="24"/>
              </w:rPr>
              <w:t>0</w:t>
            </w:r>
          </w:p>
        </w:tc>
      </w:tr>
      <w:tr w:rsidR="00C7012C" w:rsidRPr="00F70F4C" w14:paraId="6FB90C3B" w14:textId="77777777" w:rsidTr="00CD0F95">
        <w:trPr>
          <w:trHeight w:val="348"/>
        </w:trPr>
        <w:tc>
          <w:tcPr>
            <w:tcW w:w="2121" w:type="dxa"/>
            <w:gridSpan w:val="2"/>
            <w:shd w:val="clear" w:color="auto" w:fill="FFFFFF"/>
            <w:vAlign w:val="center"/>
          </w:tcPr>
          <w:p w14:paraId="22AEED95" w14:textId="77777777" w:rsidR="00C7012C" w:rsidRPr="00F70F4C" w:rsidRDefault="00C7012C" w:rsidP="00C7012C">
            <w:pPr>
              <w:spacing w:after="120" w:line="240" w:lineRule="auto"/>
              <w:rPr>
                <w:sz w:val="24"/>
                <w:szCs w:val="24"/>
              </w:rPr>
            </w:pPr>
            <w:r w:rsidRPr="00F70F4C">
              <w:rPr>
                <w:sz w:val="24"/>
                <w:szCs w:val="24"/>
              </w:rPr>
              <w:lastRenderedPageBreak/>
              <w:t xml:space="preserve">Źródła finansowania </w:t>
            </w:r>
          </w:p>
        </w:tc>
        <w:tc>
          <w:tcPr>
            <w:tcW w:w="8364" w:type="dxa"/>
            <w:gridSpan w:val="27"/>
            <w:shd w:val="clear" w:color="auto" w:fill="FFFFFF"/>
            <w:vAlign w:val="center"/>
          </w:tcPr>
          <w:p w14:paraId="2BDD29BF" w14:textId="77777777" w:rsidR="00F04C20" w:rsidRPr="00F70F4C" w:rsidRDefault="00F04C20" w:rsidP="00095A31">
            <w:pPr>
              <w:spacing w:after="120" w:line="240" w:lineRule="auto"/>
              <w:jc w:val="both"/>
              <w:rPr>
                <w:sz w:val="24"/>
                <w:szCs w:val="24"/>
              </w:rPr>
            </w:pPr>
            <w:r w:rsidRPr="00F04C20">
              <w:rPr>
                <w:sz w:val="24"/>
                <w:szCs w:val="24"/>
              </w:rPr>
              <w:t>Wejście w życie projektowanego rozporządzenia nie spowoduje skutków dla sektora finansów publicznych, w tym dochodów i wydatków budżetu państwa oraz samorządu terytorialnego.</w:t>
            </w:r>
          </w:p>
          <w:p w14:paraId="5E975C33" w14:textId="77777777" w:rsidR="00C7012C" w:rsidRPr="00F70F4C" w:rsidRDefault="00C7012C" w:rsidP="00C7012C">
            <w:pPr>
              <w:spacing w:after="120" w:line="240" w:lineRule="auto"/>
              <w:rPr>
                <w:sz w:val="24"/>
                <w:szCs w:val="24"/>
              </w:rPr>
            </w:pPr>
          </w:p>
        </w:tc>
      </w:tr>
      <w:tr w:rsidR="00C7012C" w:rsidRPr="00F70F4C" w14:paraId="62209AD3" w14:textId="77777777" w:rsidTr="00CD0F95">
        <w:trPr>
          <w:trHeight w:val="653"/>
        </w:trPr>
        <w:tc>
          <w:tcPr>
            <w:tcW w:w="2121" w:type="dxa"/>
            <w:gridSpan w:val="2"/>
            <w:shd w:val="clear" w:color="auto" w:fill="FFFFFF"/>
          </w:tcPr>
          <w:p w14:paraId="29172F5E" w14:textId="77777777" w:rsidR="00C7012C" w:rsidRPr="00F70F4C" w:rsidRDefault="00C7012C" w:rsidP="00C7012C">
            <w:pPr>
              <w:spacing w:after="120" w:line="240" w:lineRule="auto"/>
              <w:rPr>
                <w:sz w:val="24"/>
                <w:szCs w:val="24"/>
              </w:rPr>
            </w:pPr>
            <w:r w:rsidRPr="00F70F4C">
              <w:rPr>
                <w:sz w:val="24"/>
                <w:szCs w:val="24"/>
              </w:rPr>
              <w:t>Dodatkowe informacje, w tym wskazanie źródeł danych i przyjętych do obliczeń założeń</w:t>
            </w:r>
          </w:p>
        </w:tc>
        <w:tc>
          <w:tcPr>
            <w:tcW w:w="8364" w:type="dxa"/>
            <w:gridSpan w:val="27"/>
            <w:shd w:val="clear" w:color="auto" w:fill="FFFFFF"/>
          </w:tcPr>
          <w:p w14:paraId="7980ED68" w14:textId="77777777" w:rsidR="00C7012C" w:rsidRPr="00F70F4C" w:rsidRDefault="00C7012C" w:rsidP="00C7012C">
            <w:pPr>
              <w:spacing w:after="120" w:line="240" w:lineRule="auto"/>
              <w:rPr>
                <w:sz w:val="24"/>
                <w:szCs w:val="24"/>
              </w:rPr>
            </w:pPr>
            <w:r w:rsidRPr="00F70F4C">
              <w:rPr>
                <w:sz w:val="24"/>
                <w:szCs w:val="24"/>
              </w:rPr>
              <w:t>Nie dotyczy.</w:t>
            </w:r>
          </w:p>
        </w:tc>
      </w:tr>
      <w:tr w:rsidR="00C7012C" w:rsidRPr="00F70F4C" w14:paraId="1CBA77E3" w14:textId="77777777" w:rsidTr="00CD0F95">
        <w:trPr>
          <w:trHeight w:val="345"/>
        </w:trPr>
        <w:tc>
          <w:tcPr>
            <w:tcW w:w="10485" w:type="dxa"/>
            <w:gridSpan w:val="29"/>
            <w:shd w:val="clear" w:color="auto" w:fill="99CCFF"/>
          </w:tcPr>
          <w:p w14:paraId="17E08E29" w14:textId="77777777" w:rsidR="00C7012C" w:rsidRPr="00F70F4C" w:rsidRDefault="00C7012C" w:rsidP="00C7012C">
            <w:pPr>
              <w:spacing w:after="120" w:line="240" w:lineRule="auto"/>
              <w:rPr>
                <w:b/>
                <w:sz w:val="24"/>
                <w:szCs w:val="24"/>
              </w:rPr>
            </w:pPr>
            <w:r w:rsidRPr="00F70F4C">
              <w:rPr>
                <w:b/>
                <w:sz w:val="24"/>
                <w:szCs w:val="24"/>
              </w:rPr>
              <w:t xml:space="preserve">7.Wpływ na konkurencyjność gospodarki i przedsiębiorczość, w tym funkcjonowanie przedsiębiorców oraz na rodzinę, obywateli i gospodarstwa domowe </w:t>
            </w:r>
          </w:p>
        </w:tc>
      </w:tr>
      <w:tr w:rsidR="00C7012C" w:rsidRPr="00F70F4C" w14:paraId="7080E093" w14:textId="77777777" w:rsidTr="00CD0F95">
        <w:trPr>
          <w:trHeight w:val="142"/>
        </w:trPr>
        <w:tc>
          <w:tcPr>
            <w:tcW w:w="10485" w:type="dxa"/>
            <w:gridSpan w:val="29"/>
            <w:shd w:val="clear" w:color="auto" w:fill="FFFFFF"/>
          </w:tcPr>
          <w:p w14:paraId="389613C3" w14:textId="77777777" w:rsidR="00C7012C" w:rsidRPr="00F70F4C" w:rsidRDefault="00C7012C" w:rsidP="00C7012C">
            <w:pPr>
              <w:spacing w:after="120" w:line="240" w:lineRule="auto"/>
              <w:rPr>
                <w:sz w:val="24"/>
                <w:szCs w:val="24"/>
              </w:rPr>
            </w:pPr>
            <w:r w:rsidRPr="00F70F4C">
              <w:rPr>
                <w:sz w:val="24"/>
                <w:szCs w:val="24"/>
              </w:rPr>
              <w:t>Skutki</w:t>
            </w:r>
          </w:p>
        </w:tc>
      </w:tr>
      <w:tr w:rsidR="00C7012C" w:rsidRPr="00F70F4C" w14:paraId="54ADCFDE" w14:textId="77777777" w:rsidTr="00CD0F95">
        <w:trPr>
          <w:trHeight w:val="142"/>
        </w:trPr>
        <w:tc>
          <w:tcPr>
            <w:tcW w:w="3889" w:type="dxa"/>
            <w:gridSpan w:val="7"/>
            <w:shd w:val="clear" w:color="auto" w:fill="FFFFFF"/>
          </w:tcPr>
          <w:p w14:paraId="1B346536" w14:textId="77777777" w:rsidR="00C7012C" w:rsidRPr="00F70F4C" w:rsidRDefault="00C7012C" w:rsidP="00C7012C">
            <w:pPr>
              <w:spacing w:after="120" w:line="240" w:lineRule="auto"/>
              <w:rPr>
                <w:sz w:val="24"/>
                <w:szCs w:val="24"/>
              </w:rPr>
            </w:pPr>
            <w:r w:rsidRPr="00F70F4C">
              <w:rPr>
                <w:sz w:val="24"/>
                <w:szCs w:val="24"/>
              </w:rPr>
              <w:t>Czas w latach od wejścia w życie zmian</w:t>
            </w:r>
          </w:p>
        </w:tc>
        <w:tc>
          <w:tcPr>
            <w:tcW w:w="937" w:type="dxa"/>
            <w:gridSpan w:val="2"/>
            <w:shd w:val="clear" w:color="auto" w:fill="FFFFFF"/>
          </w:tcPr>
          <w:p w14:paraId="441B7B32" w14:textId="77777777" w:rsidR="00C7012C" w:rsidRPr="00F70F4C" w:rsidRDefault="00C7012C" w:rsidP="00C7012C">
            <w:pPr>
              <w:spacing w:after="120" w:line="240" w:lineRule="auto"/>
              <w:rPr>
                <w:sz w:val="24"/>
                <w:szCs w:val="24"/>
              </w:rPr>
            </w:pPr>
            <w:r w:rsidRPr="00F70F4C">
              <w:rPr>
                <w:sz w:val="24"/>
                <w:szCs w:val="24"/>
              </w:rPr>
              <w:t>0</w:t>
            </w:r>
          </w:p>
        </w:tc>
        <w:tc>
          <w:tcPr>
            <w:tcW w:w="938" w:type="dxa"/>
            <w:gridSpan w:val="5"/>
            <w:shd w:val="clear" w:color="auto" w:fill="FFFFFF"/>
          </w:tcPr>
          <w:p w14:paraId="6D51F7F1" w14:textId="77777777" w:rsidR="00C7012C" w:rsidRPr="00F70F4C" w:rsidRDefault="00C7012C" w:rsidP="00C7012C">
            <w:pPr>
              <w:spacing w:after="120" w:line="240" w:lineRule="auto"/>
              <w:rPr>
                <w:sz w:val="24"/>
                <w:szCs w:val="24"/>
              </w:rPr>
            </w:pPr>
            <w:r w:rsidRPr="00F70F4C">
              <w:rPr>
                <w:sz w:val="24"/>
                <w:szCs w:val="24"/>
              </w:rPr>
              <w:t>1</w:t>
            </w:r>
          </w:p>
        </w:tc>
        <w:tc>
          <w:tcPr>
            <w:tcW w:w="938" w:type="dxa"/>
            <w:gridSpan w:val="4"/>
            <w:shd w:val="clear" w:color="auto" w:fill="FFFFFF"/>
          </w:tcPr>
          <w:p w14:paraId="7CA1BD07" w14:textId="77777777" w:rsidR="00C7012C" w:rsidRPr="00F70F4C" w:rsidRDefault="00C7012C" w:rsidP="00C7012C">
            <w:pPr>
              <w:spacing w:after="120" w:line="240" w:lineRule="auto"/>
              <w:rPr>
                <w:sz w:val="24"/>
                <w:szCs w:val="24"/>
              </w:rPr>
            </w:pPr>
            <w:r w:rsidRPr="00F70F4C">
              <w:rPr>
                <w:sz w:val="24"/>
                <w:szCs w:val="24"/>
              </w:rPr>
              <w:t>2</w:t>
            </w:r>
          </w:p>
        </w:tc>
        <w:tc>
          <w:tcPr>
            <w:tcW w:w="937" w:type="dxa"/>
            <w:gridSpan w:val="3"/>
            <w:shd w:val="clear" w:color="auto" w:fill="FFFFFF"/>
          </w:tcPr>
          <w:p w14:paraId="63DDA5B5" w14:textId="77777777" w:rsidR="00C7012C" w:rsidRPr="00F70F4C" w:rsidRDefault="00C7012C" w:rsidP="00C7012C">
            <w:pPr>
              <w:spacing w:after="120" w:line="240" w:lineRule="auto"/>
              <w:rPr>
                <w:sz w:val="24"/>
                <w:szCs w:val="24"/>
              </w:rPr>
            </w:pPr>
            <w:r w:rsidRPr="00F70F4C">
              <w:rPr>
                <w:sz w:val="24"/>
                <w:szCs w:val="24"/>
              </w:rPr>
              <w:t>3</w:t>
            </w:r>
          </w:p>
        </w:tc>
        <w:tc>
          <w:tcPr>
            <w:tcW w:w="938" w:type="dxa"/>
            <w:gridSpan w:val="4"/>
            <w:shd w:val="clear" w:color="auto" w:fill="FFFFFF"/>
          </w:tcPr>
          <w:p w14:paraId="492B0DCF" w14:textId="77777777" w:rsidR="00C7012C" w:rsidRPr="00F70F4C" w:rsidRDefault="00C7012C" w:rsidP="00C7012C">
            <w:pPr>
              <w:spacing w:after="120" w:line="240" w:lineRule="auto"/>
              <w:rPr>
                <w:sz w:val="24"/>
                <w:szCs w:val="24"/>
              </w:rPr>
            </w:pPr>
            <w:r w:rsidRPr="00F70F4C">
              <w:rPr>
                <w:sz w:val="24"/>
                <w:szCs w:val="24"/>
              </w:rPr>
              <w:t>5</w:t>
            </w:r>
          </w:p>
        </w:tc>
        <w:tc>
          <w:tcPr>
            <w:tcW w:w="938" w:type="dxa"/>
            <w:gridSpan w:val="3"/>
            <w:shd w:val="clear" w:color="auto" w:fill="FFFFFF"/>
          </w:tcPr>
          <w:p w14:paraId="13BD9E1C" w14:textId="77777777" w:rsidR="00C7012C" w:rsidRPr="00F70F4C" w:rsidRDefault="00C7012C" w:rsidP="00C7012C">
            <w:pPr>
              <w:spacing w:after="120" w:line="240" w:lineRule="auto"/>
              <w:rPr>
                <w:sz w:val="24"/>
                <w:szCs w:val="24"/>
              </w:rPr>
            </w:pPr>
            <w:r w:rsidRPr="00F70F4C">
              <w:rPr>
                <w:sz w:val="24"/>
                <w:szCs w:val="24"/>
              </w:rPr>
              <w:t>10</w:t>
            </w:r>
          </w:p>
        </w:tc>
        <w:tc>
          <w:tcPr>
            <w:tcW w:w="970" w:type="dxa"/>
            <w:shd w:val="clear" w:color="auto" w:fill="FFFFFF"/>
          </w:tcPr>
          <w:p w14:paraId="6C675ED4" w14:textId="77777777" w:rsidR="00C7012C" w:rsidRPr="00F70F4C" w:rsidRDefault="00C7012C" w:rsidP="00C7012C">
            <w:pPr>
              <w:spacing w:after="120" w:line="240" w:lineRule="auto"/>
              <w:rPr>
                <w:sz w:val="24"/>
                <w:szCs w:val="24"/>
              </w:rPr>
            </w:pPr>
            <w:r w:rsidRPr="00F70F4C">
              <w:rPr>
                <w:sz w:val="24"/>
                <w:szCs w:val="24"/>
              </w:rPr>
              <w:t>Łącznie</w:t>
            </w:r>
            <w:r w:rsidRPr="00F70F4C" w:rsidDel="0073273A">
              <w:rPr>
                <w:sz w:val="24"/>
                <w:szCs w:val="24"/>
              </w:rPr>
              <w:t xml:space="preserve"> </w:t>
            </w:r>
            <w:r w:rsidRPr="00F70F4C">
              <w:rPr>
                <w:sz w:val="24"/>
                <w:szCs w:val="24"/>
              </w:rPr>
              <w:t>(0-10)</w:t>
            </w:r>
          </w:p>
        </w:tc>
      </w:tr>
      <w:tr w:rsidR="00C7012C" w:rsidRPr="00F70F4C" w14:paraId="3E3C1D5F" w14:textId="77777777" w:rsidTr="00CD0F95">
        <w:trPr>
          <w:trHeight w:val="142"/>
        </w:trPr>
        <w:tc>
          <w:tcPr>
            <w:tcW w:w="1696" w:type="dxa"/>
            <w:vMerge w:val="restart"/>
            <w:shd w:val="clear" w:color="auto" w:fill="FFFFFF"/>
          </w:tcPr>
          <w:p w14:paraId="2B0C645F" w14:textId="77777777" w:rsidR="00C7012C" w:rsidRPr="00F70F4C" w:rsidRDefault="00C7012C" w:rsidP="00C7012C">
            <w:pPr>
              <w:spacing w:after="120" w:line="240" w:lineRule="auto"/>
              <w:rPr>
                <w:sz w:val="24"/>
                <w:szCs w:val="24"/>
              </w:rPr>
            </w:pPr>
            <w:r w:rsidRPr="00F70F4C">
              <w:rPr>
                <w:sz w:val="24"/>
                <w:szCs w:val="24"/>
              </w:rPr>
              <w:t>W ujęciu pieniężnym</w:t>
            </w:r>
          </w:p>
          <w:p w14:paraId="1573597F" w14:textId="77777777" w:rsidR="00C7012C" w:rsidRPr="00F70F4C" w:rsidRDefault="00C7012C" w:rsidP="00C7012C">
            <w:pPr>
              <w:spacing w:after="120" w:line="240" w:lineRule="auto"/>
              <w:rPr>
                <w:sz w:val="24"/>
                <w:szCs w:val="24"/>
              </w:rPr>
            </w:pPr>
            <w:r w:rsidRPr="00F70F4C">
              <w:rPr>
                <w:sz w:val="24"/>
                <w:szCs w:val="24"/>
              </w:rPr>
              <w:t xml:space="preserve">(w mln zł, </w:t>
            </w:r>
          </w:p>
          <w:p w14:paraId="053D0D78" w14:textId="77777777" w:rsidR="00C7012C" w:rsidRPr="00F70F4C" w:rsidRDefault="00C7012C" w:rsidP="00C7012C">
            <w:pPr>
              <w:spacing w:after="120" w:line="240" w:lineRule="auto"/>
              <w:rPr>
                <w:sz w:val="24"/>
                <w:szCs w:val="24"/>
              </w:rPr>
            </w:pPr>
            <w:r w:rsidRPr="00F70F4C">
              <w:rPr>
                <w:sz w:val="24"/>
                <w:szCs w:val="24"/>
              </w:rPr>
              <w:t>ceny stałe z 2016 r.)</w:t>
            </w:r>
          </w:p>
        </w:tc>
        <w:tc>
          <w:tcPr>
            <w:tcW w:w="2193" w:type="dxa"/>
            <w:gridSpan w:val="6"/>
            <w:shd w:val="clear" w:color="auto" w:fill="FFFFFF"/>
          </w:tcPr>
          <w:p w14:paraId="123A6E24" w14:textId="77777777" w:rsidR="00C7012C" w:rsidRPr="00F70F4C" w:rsidRDefault="00C7012C" w:rsidP="00C7012C">
            <w:pPr>
              <w:spacing w:after="120" w:line="240" w:lineRule="auto"/>
              <w:rPr>
                <w:sz w:val="24"/>
                <w:szCs w:val="24"/>
              </w:rPr>
            </w:pPr>
            <w:r w:rsidRPr="00F70F4C">
              <w:rPr>
                <w:sz w:val="24"/>
                <w:szCs w:val="24"/>
              </w:rPr>
              <w:t>duże przedsiębiorstwa</w:t>
            </w:r>
          </w:p>
        </w:tc>
        <w:tc>
          <w:tcPr>
            <w:tcW w:w="937" w:type="dxa"/>
            <w:gridSpan w:val="2"/>
            <w:shd w:val="clear" w:color="auto" w:fill="FFFFFF"/>
          </w:tcPr>
          <w:p w14:paraId="66A021BC" w14:textId="77777777" w:rsidR="00C7012C" w:rsidRPr="00F70F4C" w:rsidRDefault="00C7012C" w:rsidP="00C7012C">
            <w:pPr>
              <w:spacing w:after="120" w:line="240" w:lineRule="auto"/>
              <w:rPr>
                <w:sz w:val="24"/>
                <w:szCs w:val="24"/>
              </w:rPr>
            </w:pPr>
            <w:r w:rsidRPr="00F70F4C">
              <w:rPr>
                <w:sz w:val="24"/>
                <w:szCs w:val="24"/>
              </w:rPr>
              <w:t>-</w:t>
            </w:r>
          </w:p>
        </w:tc>
        <w:tc>
          <w:tcPr>
            <w:tcW w:w="938" w:type="dxa"/>
            <w:gridSpan w:val="5"/>
            <w:shd w:val="clear" w:color="auto" w:fill="FFFFFF"/>
          </w:tcPr>
          <w:p w14:paraId="283B0E27" w14:textId="77777777" w:rsidR="00C7012C" w:rsidRPr="00F70F4C" w:rsidRDefault="00C7012C" w:rsidP="00C7012C">
            <w:pPr>
              <w:spacing w:after="120" w:line="240" w:lineRule="auto"/>
              <w:rPr>
                <w:sz w:val="24"/>
                <w:szCs w:val="24"/>
              </w:rPr>
            </w:pPr>
            <w:r w:rsidRPr="00F70F4C">
              <w:rPr>
                <w:sz w:val="24"/>
                <w:szCs w:val="24"/>
              </w:rPr>
              <w:t>-</w:t>
            </w:r>
          </w:p>
        </w:tc>
        <w:tc>
          <w:tcPr>
            <w:tcW w:w="938" w:type="dxa"/>
            <w:gridSpan w:val="4"/>
            <w:shd w:val="clear" w:color="auto" w:fill="FFFFFF"/>
          </w:tcPr>
          <w:p w14:paraId="7C9AB45F" w14:textId="77777777" w:rsidR="00C7012C" w:rsidRPr="00F70F4C" w:rsidRDefault="00C7012C" w:rsidP="00C7012C">
            <w:pPr>
              <w:spacing w:after="120" w:line="240" w:lineRule="auto"/>
              <w:rPr>
                <w:sz w:val="24"/>
                <w:szCs w:val="24"/>
              </w:rPr>
            </w:pPr>
            <w:r w:rsidRPr="00F70F4C">
              <w:rPr>
                <w:sz w:val="24"/>
                <w:szCs w:val="24"/>
              </w:rPr>
              <w:t>-</w:t>
            </w:r>
          </w:p>
        </w:tc>
        <w:tc>
          <w:tcPr>
            <w:tcW w:w="937" w:type="dxa"/>
            <w:gridSpan w:val="3"/>
            <w:shd w:val="clear" w:color="auto" w:fill="FFFFFF"/>
          </w:tcPr>
          <w:p w14:paraId="5606A848" w14:textId="77777777" w:rsidR="00C7012C" w:rsidRPr="00F70F4C" w:rsidRDefault="00C7012C" w:rsidP="00C7012C">
            <w:pPr>
              <w:spacing w:after="120" w:line="240" w:lineRule="auto"/>
              <w:rPr>
                <w:sz w:val="24"/>
                <w:szCs w:val="24"/>
              </w:rPr>
            </w:pPr>
            <w:r w:rsidRPr="00F70F4C">
              <w:rPr>
                <w:sz w:val="24"/>
                <w:szCs w:val="24"/>
              </w:rPr>
              <w:t>-</w:t>
            </w:r>
          </w:p>
        </w:tc>
        <w:tc>
          <w:tcPr>
            <w:tcW w:w="938" w:type="dxa"/>
            <w:gridSpan w:val="4"/>
            <w:shd w:val="clear" w:color="auto" w:fill="FFFFFF"/>
          </w:tcPr>
          <w:p w14:paraId="5872B117" w14:textId="77777777" w:rsidR="00C7012C" w:rsidRPr="00F70F4C" w:rsidRDefault="00C7012C" w:rsidP="00C7012C">
            <w:pPr>
              <w:spacing w:after="120" w:line="240" w:lineRule="auto"/>
              <w:rPr>
                <w:sz w:val="24"/>
                <w:szCs w:val="24"/>
              </w:rPr>
            </w:pPr>
            <w:r w:rsidRPr="00F70F4C">
              <w:rPr>
                <w:sz w:val="24"/>
                <w:szCs w:val="24"/>
              </w:rPr>
              <w:t>-</w:t>
            </w:r>
          </w:p>
        </w:tc>
        <w:tc>
          <w:tcPr>
            <w:tcW w:w="938" w:type="dxa"/>
            <w:gridSpan w:val="3"/>
            <w:shd w:val="clear" w:color="auto" w:fill="FFFFFF"/>
          </w:tcPr>
          <w:p w14:paraId="43009E84" w14:textId="77777777" w:rsidR="00C7012C" w:rsidRPr="00F70F4C" w:rsidRDefault="00C7012C" w:rsidP="00C7012C">
            <w:pPr>
              <w:spacing w:after="120" w:line="240" w:lineRule="auto"/>
              <w:rPr>
                <w:sz w:val="24"/>
                <w:szCs w:val="24"/>
              </w:rPr>
            </w:pPr>
            <w:r w:rsidRPr="00F70F4C">
              <w:rPr>
                <w:sz w:val="24"/>
                <w:szCs w:val="24"/>
              </w:rPr>
              <w:t>-</w:t>
            </w:r>
          </w:p>
        </w:tc>
        <w:tc>
          <w:tcPr>
            <w:tcW w:w="970" w:type="dxa"/>
            <w:shd w:val="clear" w:color="auto" w:fill="FFFFFF"/>
          </w:tcPr>
          <w:p w14:paraId="09CDFBA8" w14:textId="77777777" w:rsidR="00C7012C" w:rsidRPr="00F70F4C" w:rsidRDefault="00C7012C" w:rsidP="00C7012C">
            <w:pPr>
              <w:spacing w:after="120" w:line="240" w:lineRule="auto"/>
              <w:rPr>
                <w:sz w:val="24"/>
                <w:szCs w:val="24"/>
              </w:rPr>
            </w:pPr>
            <w:r w:rsidRPr="00F70F4C">
              <w:rPr>
                <w:sz w:val="24"/>
                <w:szCs w:val="24"/>
              </w:rPr>
              <w:t>-</w:t>
            </w:r>
          </w:p>
        </w:tc>
      </w:tr>
      <w:tr w:rsidR="00C7012C" w:rsidRPr="00F70F4C" w14:paraId="63E1FFC6" w14:textId="77777777" w:rsidTr="00CD0F95">
        <w:trPr>
          <w:trHeight w:val="142"/>
        </w:trPr>
        <w:tc>
          <w:tcPr>
            <w:tcW w:w="1696" w:type="dxa"/>
            <w:vMerge/>
            <w:shd w:val="clear" w:color="auto" w:fill="FFFFFF"/>
          </w:tcPr>
          <w:p w14:paraId="233F87FA" w14:textId="77777777" w:rsidR="00C7012C" w:rsidRPr="00F70F4C" w:rsidRDefault="00C7012C" w:rsidP="00C7012C">
            <w:pPr>
              <w:spacing w:after="120" w:line="240" w:lineRule="auto"/>
              <w:rPr>
                <w:sz w:val="24"/>
                <w:szCs w:val="24"/>
              </w:rPr>
            </w:pPr>
          </w:p>
        </w:tc>
        <w:tc>
          <w:tcPr>
            <w:tcW w:w="2193" w:type="dxa"/>
            <w:gridSpan w:val="6"/>
            <w:shd w:val="clear" w:color="auto" w:fill="FFFFFF"/>
          </w:tcPr>
          <w:p w14:paraId="575039B7" w14:textId="77777777" w:rsidR="00C7012C" w:rsidRPr="00F70F4C" w:rsidRDefault="00C7012C" w:rsidP="00C7012C">
            <w:pPr>
              <w:spacing w:after="120" w:line="240" w:lineRule="auto"/>
              <w:rPr>
                <w:sz w:val="24"/>
                <w:szCs w:val="24"/>
              </w:rPr>
            </w:pPr>
            <w:r w:rsidRPr="00F70F4C">
              <w:rPr>
                <w:sz w:val="24"/>
                <w:szCs w:val="24"/>
              </w:rPr>
              <w:t>sektor mikro-, małych i średnich przedsiębiorstw</w:t>
            </w:r>
          </w:p>
        </w:tc>
        <w:tc>
          <w:tcPr>
            <w:tcW w:w="937" w:type="dxa"/>
            <w:gridSpan w:val="2"/>
            <w:shd w:val="clear" w:color="auto" w:fill="FFFFFF"/>
          </w:tcPr>
          <w:p w14:paraId="3BC30EA7" w14:textId="77777777" w:rsidR="00C7012C" w:rsidRPr="00F70F4C" w:rsidRDefault="00C7012C" w:rsidP="00C7012C">
            <w:pPr>
              <w:spacing w:after="120" w:line="240" w:lineRule="auto"/>
              <w:rPr>
                <w:sz w:val="24"/>
                <w:szCs w:val="24"/>
              </w:rPr>
            </w:pPr>
            <w:r w:rsidRPr="00F70F4C">
              <w:rPr>
                <w:sz w:val="24"/>
                <w:szCs w:val="24"/>
              </w:rPr>
              <w:t>-</w:t>
            </w:r>
          </w:p>
        </w:tc>
        <w:tc>
          <w:tcPr>
            <w:tcW w:w="938" w:type="dxa"/>
            <w:gridSpan w:val="5"/>
            <w:shd w:val="clear" w:color="auto" w:fill="FFFFFF"/>
          </w:tcPr>
          <w:p w14:paraId="4515E918" w14:textId="77777777" w:rsidR="00C7012C" w:rsidRPr="00F70F4C" w:rsidRDefault="00C7012C" w:rsidP="00C7012C">
            <w:pPr>
              <w:spacing w:after="120" w:line="240" w:lineRule="auto"/>
              <w:rPr>
                <w:sz w:val="24"/>
                <w:szCs w:val="24"/>
              </w:rPr>
            </w:pPr>
            <w:r w:rsidRPr="00F70F4C">
              <w:rPr>
                <w:sz w:val="24"/>
                <w:szCs w:val="24"/>
              </w:rPr>
              <w:t>-</w:t>
            </w:r>
          </w:p>
        </w:tc>
        <w:tc>
          <w:tcPr>
            <w:tcW w:w="938" w:type="dxa"/>
            <w:gridSpan w:val="4"/>
            <w:shd w:val="clear" w:color="auto" w:fill="FFFFFF"/>
          </w:tcPr>
          <w:p w14:paraId="749C220B" w14:textId="77777777" w:rsidR="00C7012C" w:rsidRPr="00F70F4C" w:rsidRDefault="00C7012C" w:rsidP="00C7012C">
            <w:pPr>
              <w:spacing w:after="120" w:line="240" w:lineRule="auto"/>
              <w:rPr>
                <w:sz w:val="24"/>
                <w:szCs w:val="24"/>
              </w:rPr>
            </w:pPr>
            <w:r w:rsidRPr="00F70F4C">
              <w:rPr>
                <w:sz w:val="24"/>
                <w:szCs w:val="24"/>
              </w:rPr>
              <w:t>-</w:t>
            </w:r>
          </w:p>
        </w:tc>
        <w:tc>
          <w:tcPr>
            <w:tcW w:w="937" w:type="dxa"/>
            <w:gridSpan w:val="3"/>
            <w:shd w:val="clear" w:color="auto" w:fill="FFFFFF"/>
          </w:tcPr>
          <w:p w14:paraId="24D30884" w14:textId="77777777" w:rsidR="00C7012C" w:rsidRPr="00F70F4C" w:rsidRDefault="00C7012C" w:rsidP="00C7012C">
            <w:pPr>
              <w:spacing w:after="120" w:line="240" w:lineRule="auto"/>
              <w:rPr>
                <w:sz w:val="24"/>
                <w:szCs w:val="24"/>
              </w:rPr>
            </w:pPr>
            <w:r w:rsidRPr="00F70F4C">
              <w:rPr>
                <w:sz w:val="24"/>
                <w:szCs w:val="24"/>
              </w:rPr>
              <w:t>-</w:t>
            </w:r>
          </w:p>
        </w:tc>
        <w:tc>
          <w:tcPr>
            <w:tcW w:w="938" w:type="dxa"/>
            <w:gridSpan w:val="4"/>
            <w:shd w:val="clear" w:color="auto" w:fill="FFFFFF"/>
          </w:tcPr>
          <w:p w14:paraId="4EFA87FE" w14:textId="77777777" w:rsidR="00C7012C" w:rsidRPr="00F70F4C" w:rsidRDefault="00C7012C" w:rsidP="00C7012C">
            <w:pPr>
              <w:spacing w:after="120" w:line="240" w:lineRule="auto"/>
              <w:rPr>
                <w:sz w:val="24"/>
                <w:szCs w:val="24"/>
              </w:rPr>
            </w:pPr>
            <w:r w:rsidRPr="00F70F4C">
              <w:rPr>
                <w:sz w:val="24"/>
                <w:szCs w:val="24"/>
              </w:rPr>
              <w:t>-</w:t>
            </w:r>
          </w:p>
        </w:tc>
        <w:tc>
          <w:tcPr>
            <w:tcW w:w="938" w:type="dxa"/>
            <w:gridSpan w:val="3"/>
            <w:shd w:val="clear" w:color="auto" w:fill="FFFFFF"/>
          </w:tcPr>
          <w:p w14:paraId="7C400585" w14:textId="77777777" w:rsidR="00C7012C" w:rsidRPr="00F70F4C" w:rsidRDefault="00C7012C" w:rsidP="00C7012C">
            <w:pPr>
              <w:spacing w:after="120" w:line="240" w:lineRule="auto"/>
              <w:rPr>
                <w:sz w:val="24"/>
                <w:szCs w:val="24"/>
              </w:rPr>
            </w:pPr>
            <w:r w:rsidRPr="00F70F4C">
              <w:rPr>
                <w:sz w:val="24"/>
                <w:szCs w:val="24"/>
              </w:rPr>
              <w:t>-</w:t>
            </w:r>
          </w:p>
        </w:tc>
        <w:tc>
          <w:tcPr>
            <w:tcW w:w="970" w:type="dxa"/>
            <w:shd w:val="clear" w:color="auto" w:fill="FFFFFF"/>
          </w:tcPr>
          <w:p w14:paraId="3F20AEE3" w14:textId="77777777" w:rsidR="00C7012C" w:rsidRPr="00F70F4C" w:rsidRDefault="00C7012C" w:rsidP="00C7012C">
            <w:pPr>
              <w:spacing w:after="120" w:line="240" w:lineRule="auto"/>
              <w:rPr>
                <w:sz w:val="24"/>
                <w:szCs w:val="24"/>
              </w:rPr>
            </w:pPr>
            <w:r w:rsidRPr="00F70F4C">
              <w:rPr>
                <w:sz w:val="24"/>
                <w:szCs w:val="24"/>
              </w:rPr>
              <w:t>-</w:t>
            </w:r>
          </w:p>
        </w:tc>
      </w:tr>
      <w:tr w:rsidR="00C7012C" w:rsidRPr="00F70F4C" w14:paraId="140E1212" w14:textId="77777777" w:rsidTr="00CD0F95">
        <w:trPr>
          <w:trHeight w:val="142"/>
        </w:trPr>
        <w:tc>
          <w:tcPr>
            <w:tcW w:w="1696" w:type="dxa"/>
            <w:vMerge/>
            <w:shd w:val="clear" w:color="auto" w:fill="FFFFFF"/>
          </w:tcPr>
          <w:p w14:paraId="701E2971" w14:textId="77777777" w:rsidR="00C7012C" w:rsidRPr="00F70F4C" w:rsidRDefault="00C7012C" w:rsidP="00C7012C">
            <w:pPr>
              <w:spacing w:after="120" w:line="240" w:lineRule="auto"/>
              <w:rPr>
                <w:sz w:val="24"/>
                <w:szCs w:val="24"/>
              </w:rPr>
            </w:pPr>
          </w:p>
        </w:tc>
        <w:tc>
          <w:tcPr>
            <w:tcW w:w="2193" w:type="dxa"/>
            <w:gridSpan w:val="6"/>
            <w:shd w:val="clear" w:color="auto" w:fill="FFFFFF"/>
          </w:tcPr>
          <w:p w14:paraId="5028BE13" w14:textId="4706E292" w:rsidR="00C7012C" w:rsidRPr="00F70F4C" w:rsidRDefault="00C7012C" w:rsidP="00C7012C">
            <w:pPr>
              <w:spacing w:after="120" w:line="240" w:lineRule="auto"/>
              <w:rPr>
                <w:sz w:val="24"/>
                <w:szCs w:val="24"/>
              </w:rPr>
            </w:pPr>
            <w:r w:rsidRPr="00F70F4C">
              <w:rPr>
                <w:sz w:val="24"/>
                <w:szCs w:val="24"/>
              </w:rPr>
              <w:t>rodzina, obywatele oraz gospodarstwa domowe</w:t>
            </w:r>
            <w:r w:rsidR="004B57AE">
              <w:rPr>
                <w:sz w:val="24"/>
                <w:szCs w:val="24"/>
              </w:rPr>
              <w:t>, a także osoby starsze i niepełnosprawne</w:t>
            </w:r>
          </w:p>
        </w:tc>
        <w:tc>
          <w:tcPr>
            <w:tcW w:w="937" w:type="dxa"/>
            <w:gridSpan w:val="2"/>
            <w:shd w:val="clear" w:color="auto" w:fill="FFFFFF"/>
          </w:tcPr>
          <w:p w14:paraId="4610B9A4" w14:textId="77777777" w:rsidR="00C7012C" w:rsidRPr="00F70F4C" w:rsidRDefault="00C7012C" w:rsidP="00C7012C">
            <w:pPr>
              <w:spacing w:after="120" w:line="240" w:lineRule="auto"/>
              <w:rPr>
                <w:sz w:val="24"/>
                <w:szCs w:val="24"/>
              </w:rPr>
            </w:pPr>
            <w:r w:rsidRPr="00F70F4C">
              <w:rPr>
                <w:sz w:val="24"/>
                <w:szCs w:val="24"/>
              </w:rPr>
              <w:t>-</w:t>
            </w:r>
          </w:p>
        </w:tc>
        <w:tc>
          <w:tcPr>
            <w:tcW w:w="938" w:type="dxa"/>
            <w:gridSpan w:val="5"/>
            <w:shd w:val="clear" w:color="auto" w:fill="FFFFFF"/>
          </w:tcPr>
          <w:p w14:paraId="0AAEA126" w14:textId="77777777" w:rsidR="00C7012C" w:rsidRPr="00F70F4C" w:rsidRDefault="00C7012C" w:rsidP="00C7012C">
            <w:pPr>
              <w:spacing w:after="120" w:line="240" w:lineRule="auto"/>
              <w:rPr>
                <w:sz w:val="24"/>
                <w:szCs w:val="24"/>
              </w:rPr>
            </w:pPr>
            <w:r w:rsidRPr="00F70F4C">
              <w:rPr>
                <w:sz w:val="24"/>
                <w:szCs w:val="24"/>
              </w:rPr>
              <w:t>-</w:t>
            </w:r>
          </w:p>
        </w:tc>
        <w:tc>
          <w:tcPr>
            <w:tcW w:w="938" w:type="dxa"/>
            <w:gridSpan w:val="4"/>
            <w:shd w:val="clear" w:color="auto" w:fill="FFFFFF"/>
          </w:tcPr>
          <w:p w14:paraId="6868D6BD" w14:textId="77777777" w:rsidR="00C7012C" w:rsidRPr="00F70F4C" w:rsidRDefault="00C7012C" w:rsidP="00C7012C">
            <w:pPr>
              <w:spacing w:after="120" w:line="240" w:lineRule="auto"/>
              <w:rPr>
                <w:sz w:val="24"/>
                <w:szCs w:val="24"/>
              </w:rPr>
            </w:pPr>
            <w:r w:rsidRPr="00F70F4C">
              <w:rPr>
                <w:sz w:val="24"/>
                <w:szCs w:val="24"/>
              </w:rPr>
              <w:t>-</w:t>
            </w:r>
          </w:p>
        </w:tc>
        <w:tc>
          <w:tcPr>
            <w:tcW w:w="937" w:type="dxa"/>
            <w:gridSpan w:val="3"/>
            <w:shd w:val="clear" w:color="auto" w:fill="FFFFFF"/>
          </w:tcPr>
          <w:p w14:paraId="190309BF" w14:textId="77777777" w:rsidR="00C7012C" w:rsidRPr="00F70F4C" w:rsidRDefault="00C7012C" w:rsidP="00C7012C">
            <w:pPr>
              <w:spacing w:after="120" w:line="240" w:lineRule="auto"/>
              <w:rPr>
                <w:sz w:val="24"/>
                <w:szCs w:val="24"/>
              </w:rPr>
            </w:pPr>
            <w:r w:rsidRPr="00F70F4C">
              <w:rPr>
                <w:sz w:val="24"/>
                <w:szCs w:val="24"/>
              </w:rPr>
              <w:t>-</w:t>
            </w:r>
          </w:p>
        </w:tc>
        <w:tc>
          <w:tcPr>
            <w:tcW w:w="938" w:type="dxa"/>
            <w:gridSpan w:val="4"/>
            <w:shd w:val="clear" w:color="auto" w:fill="FFFFFF"/>
          </w:tcPr>
          <w:p w14:paraId="2499AC3F" w14:textId="77777777" w:rsidR="00C7012C" w:rsidRPr="00F70F4C" w:rsidRDefault="00C7012C" w:rsidP="00C7012C">
            <w:pPr>
              <w:spacing w:after="120" w:line="240" w:lineRule="auto"/>
              <w:rPr>
                <w:sz w:val="24"/>
                <w:szCs w:val="24"/>
              </w:rPr>
            </w:pPr>
            <w:r w:rsidRPr="00F70F4C">
              <w:rPr>
                <w:sz w:val="24"/>
                <w:szCs w:val="24"/>
              </w:rPr>
              <w:t>-</w:t>
            </w:r>
          </w:p>
        </w:tc>
        <w:tc>
          <w:tcPr>
            <w:tcW w:w="938" w:type="dxa"/>
            <w:gridSpan w:val="3"/>
            <w:shd w:val="clear" w:color="auto" w:fill="FFFFFF"/>
          </w:tcPr>
          <w:p w14:paraId="3671A7C8" w14:textId="77777777" w:rsidR="00C7012C" w:rsidRPr="00F70F4C" w:rsidRDefault="00C7012C" w:rsidP="00C7012C">
            <w:pPr>
              <w:spacing w:after="120" w:line="240" w:lineRule="auto"/>
              <w:rPr>
                <w:sz w:val="24"/>
                <w:szCs w:val="24"/>
              </w:rPr>
            </w:pPr>
            <w:r w:rsidRPr="00F70F4C">
              <w:rPr>
                <w:sz w:val="24"/>
                <w:szCs w:val="24"/>
              </w:rPr>
              <w:t>-</w:t>
            </w:r>
          </w:p>
        </w:tc>
        <w:tc>
          <w:tcPr>
            <w:tcW w:w="970" w:type="dxa"/>
            <w:shd w:val="clear" w:color="auto" w:fill="FFFFFF"/>
          </w:tcPr>
          <w:p w14:paraId="413E74A7" w14:textId="77777777" w:rsidR="00C7012C" w:rsidRPr="00F70F4C" w:rsidRDefault="00C7012C" w:rsidP="00C7012C">
            <w:pPr>
              <w:spacing w:after="120" w:line="240" w:lineRule="auto"/>
              <w:rPr>
                <w:sz w:val="24"/>
                <w:szCs w:val="24"/>
              </w:rPr>
            </w:pPr>
            <w:r w:rsidRPr="00F70F4C">
              <w:rPr>
                <w:sz w:val="24"/>
                <w:szCs w:val="24"/>
              </w:rPr>
              <w:t>-</w:t>
            </w:r>
          </w:p>
        </w:tc>
      </w:tr>
      <w:tr w:rsidR="00C7012C" w:rsidRPr="00F70F4C" w14:paraId="5494505C" w14:textId="77777777" w:rsidTr="00CD0F95">
        <w:trPr>
          <w:trHeight w:val="142"/>
        </w:trPr>
        <w:tc>
          <w:tcPr>
            <w:tcW w:w="1696" w:type="dxa"/>
            <w:vMerge w:val="restart"/>
            <w:shd w:val="clear" w:color="auto" w:fill="FFFFFF"/>
          </w:tcPr>
          <w:p w14:paraId="7AD8097D" w14:textId="77777777" w:rsidR="00C7012C" w:rsidRPr="00F70F4C" w:rsidRDefault="00C7012C" w:rsidP="00C7012C">
            <w:pPr>
              <w:spacing w:after="120" w:line="240" w:lineRule="auto"/>
              <w:rPr>
                <w:sz w:val="24"/>
                <w:szCs w:val="24"/>
              </w:rPr>
            </w:pPr>
            <w:r w:rsidRPr="00F70F4C">
              <w:rPr>
                <w:sz w:val="24"/>
                <w:szCs w:val="24"/>
              </w:rPr>
              <w:t>W ujęciu niepieniężnym</w:t>
            </w:r>
          </w:p>
        </w:tc>
        <w:tc>
          <w:tcPr>
            <w:tcW w:w="2193" w:type="dxa"/>
            <w:gridSpan w:val="6"/>
            <w:shd w:val="clear" w:color="auto" w:fill="FFFFFF"/>
          </w:tcPr>
          <w:p w14:paraId="4CF0EF27" w14:textId="77777777" w:rsidR="00C7012C" w:rsidRPr="00F70F4C" w:rsidRDefault="00C7012C" w:rsidP="00C7012C">
            <w:pPr>
              <w:spacing w:after="120" w:line="240" w:lineRule="auto"/>
              <w:rPr>
                <w:sz w:val="24"/>
                <w:szCs w:val="24"/>
              </w:rPr>
            </w:pPr>
            <w:r w:rsidRPr="00F70F4C">
              <w:rPr>
                <w:sz w:val="24"/>
                <w:szCs w:val="24"/>
              </w:rPr>
              <w:t>duże przedsiębiorstwa</w:t>
            </w:r>
          </w:p>
        </w:tc>
        <w:tc>
          <w:tcPr>
            <w:tcW w:w="6596" w:type="dxa"/>
            <w:gridSpan w:val="22"/>
            <w:shd w:val="clear" w:color="auto" w:fill="FFFFFF"/>
          </w:tcPr>
          <w:p w14:paraId="521396FD" w14:textId="77777777" w:rsidR="00C7012C" w:rsidRPr="00F70F4C" w:rsidRDefault="00C7012C" w:rsidP="00095A31">
            <w:pPr>
              <w:spacing w:after="120" w:line="240" w:lineRule="auto"/>
              <w:jc w:val="both"/>
              <w:rPr>
                <w:sz w:val="24"/>
                <w:szCs w:val="24"/>
              </w:rPr>
            </w:pPr>
            <w:r w:rsidRPr="00F70F4C">
              <w:rPr>
                <w:sz w:val="24"/>
                <w:szCs w:val="24"/>
              </w:rPr>
              <w:t xml:space="preserve">Wprowadzane przepisy mogą okazać się przydatne przy tworzeniu planów biznesowych przez przedsiębiorców telekomunikacyjnych zainteresowanych budową lub przebudową telekomunikacyjnych linii kablowych oraz określeniu ryzyka związanego z prowadzoną lub planowaną działalnością. </w:t>
            </w:r>
          </w:p>
        </w:tc>
      </w:tr>
      <w:tr w:rsidR="00C7012C" w:rsidRPr="00F70F4C" w14:paraId="78564966" w14:textId="77777777" w:rsidTr="00CD0F95">
        <w:trPr>
          <w:trHeight w:val="142"/>
        </w:trPr>
        <w:tc>
          <w:tcPr>
            <w:tcW w:w="1696" w:type="dxa"/>
            <w:vMerge/>
            <w:shd w:val="clear" w:color="auto" w:fill="FFFFFF"/>
          </w:tcPr>
          <w:p w14:paraId="58DBBB34" w14:textId="77777777" w:rsidR="00C7012C" w:rsidRPr="00F70F4C" w:rsidRDefault="00C7012C" w:rsidP="00C7012C">
            <w:pPr>
              <w:spacing w:after="120" w:line="240" w:lineRule="auto"/>
              <w:rPr>
                <w:sz w:val="24"/>
                <w:szCs w:val="24"/>
              </w:rPr>
            </w:pPr>
          </w:p>
        </w:tc>
        <w:tc>
          <w:tcPr>
            <w:tcW w:w="2193" w:type="dxa"/>
            <w:gridSpan w:val="6"/>
            <w:shd w:val="clear" w:color="auto" w:fill="FFFFFF"/>
          </w:tcPr>
          <w:p w14:paraId="00A9954F" w14:textId="77777777" w:rsidR="00C7012C" w:rsidRPr="00F70F4C" w:rsidRDefault="00C7012C" w:rsidP="00C7012C">
            <w:pPr>
              <w:spacing w:after="120" w:line="240" w:lineRule="auto"/>
              <w:rPr>
                <w:sz w:val="24"/>
                <w:szCs w:val="24"/>
              </w:rPr>
            </w:pPr>
            <w:r w:rsidRPr="00F70F4C">
              <w:rPr>
                <w:sz w:val="24"/>
                <w:szCs w:val="24"/>
              </w:rPr>
              <w:t>sektor mikro-, małych i średnich przedsiębiorstw</w:t>
            </w:r>
          </w:p>
        </w:tc>
        <w:tc>
          <w:tcPr>
            <w:tcW w:w="6596" w:type="dxa"/>
            <w:gridSpan w:val="22"/>
            <w:shd w:val="clear" w:color="auto" w:fill="FFFFFF"/>
          </w:tcPr>
          <w:p w14:paraId="04D19BE5" w14:textId="77777777" w:rsidR="00C7012C" w:rsidRPr="00F70F4C" w:rsidRDefault="00C7012C" w:rsidP="00C7012C">
            <w:pPr>
              <w:spacing w:after="120" w:line="240" w:lineRule="auto"/>
              <w:rPr>
                <w:sz w:val="24"/>
                <w:szCs w:val="24"/>
              </w:rPr>
            </w:pPr>
            <w:proofErr w:type="spellStart"/>
            <w:r w:rsidRPr="00F70F4C">
              <w:rPr>
                <w:sz w:val="24"/>
                <w:szCs w:val="24"/>
              </w:rPr>
              <w:t>j.w</w:t>
            </w:r>
            <w:proofErr w:type="spellEnd"/>
            <w:r w:rsidRPr="00F70F4C">
              <w:rPr>
                <w:sz w:val="24"/>
                <w:szCs w:val="24"/>
              </w:rPr>
              <w:t xml:space="preserve">. </w:t>
            </w:r>
          </w:p>
        </w:tc>
      </w:tr>
      <w:tr w:rsidR="00C7012C" w:rsidRPr="00F70F4C" w14:paraId="440EE5D8" w14:textId="77777777" w:rsidTr="00CD0F95">
        <w:trPr>
          <w:trHeight w:val="596"/>
        </w:trPr>
        <w:tc>
          <w:tcPr>
            <w:tcW w:w="1696" w:type="dxa"/>
            <w:vMerge/>
            <w:shd w:val="clear" w:color="auto" w:fill="FFFFFF"/>
          </w:tcPr>
          <w:p w14:paraId="214AD602" w14:textId="77777777" w:rsidR="00C7012C" w:rsidRPr="00F70F4C" w:rsidRDefault="00C7012C" w:rsidP="00C7012C">
            <w:pPr>
              <w:spacing w:after="120" w:line="240" w:lineRule="auto"/>
              <w:rPr>
                <w:sz w:val="24"/>
                <w:szCs w:val="24"/>
              </w:rPr>
            </w:pPr>
          </w:p>
        </w:tc>
        <w:tc>
          <w:tcPr>
            <w:tcW w:w="2193" w:type="dxa"/>
            <w:gridSpan w:val="6"/>
            <w:shd w:val="clear" w:color="auto" w:fill="FFFFFF"/>
          </w:tcPr>
          <w:p w14:paraId="4F00E05E" w14:textId="168A6956" w:rsidR="00C7012C" w:rsidRPr="00F70F4C" w:rsidRDefault="00C7012C" w:rsidP="00C7012C">
            <w:pPr>
              <w:spacing w:after="120" w:line="240" w:lineRule="auto"/>
              <w:rPr>
                <w:sz w:val="24"/>
                <w:szCs w:val="24"/>
              </w:rPr>
            </w:pPr>
            <w:r w:rsidRPr="00F70F4C">
              <w:rPr>
                <w:sz w:val="24"/>
                <w:szCs w:val="24"/>
              </w:rPr>
              <w:t>rodzina, obywatele oraz gospodarstwa domowe</w:t>
            </w:r>
            <w:r w:rsidR="004B57AE">
              <w:rPr>
                <w:sz w:val="24"/>
                <w:szCs w:val="24"/>
              </w:rPr>
              <w:t>,</w:t>
            </w:r>
            <w:r w:rsidR="004B57AE" w:rsidRPr="004B57AE">
              <w:rPr>
                <w:sz w:val="24"/>
                <w:szCs w:val="24"/>
              </w:rPr>
              <w:t xml:space="preserve"> a także osoby starsze i niepełnosprawne</w:t>
            </w:r>
          </w:p>
        </w:tc>
        <w:tc>
          <w:tcPr>
            <w:tcW w:w="6596" w:type="dxa"/>
            <w:gridSpan w:val="22"/>
            <w:shd w:val="clear" w:color="auto" w:fill="FFFFFF"/>
          </w:tcPr>
          <w:p w14:paraId="6FAC6796" w14:textId="77777777" w:rsidR="00C7012C" w:rsidRPr="00F70F4C" w:rsidRDefault="00C7012C" w:rsidP="00C7012C">
            <w:pPr>
              <w:spacing w:after="120" w:line="240" w:lineRule="auto"/>
              <w:rPr>
                <w:sz w:val="24"/>
                <w:szCs w:val="24"/>
              </w:rPr>
            </w:pPr>
            <w:r w:rsidRPr="00F70F4C">
              <w:rPr>
                <w:sz w:val="24"/>
                <w:szCs w:val="24"/>
              </w:rPr>
              <w:t xml:space="preserve">Dalszy rozwój rynku telekomunikacyjnego, co wpłynie na poprawę stanu cyfryzacji państwa i gospodarki. </w:t>
            </w:r>
          </w:p>
        </w:tc>
      </w:tr>
      <w:tr w:rsidR="00C7012C" w:rsidRPr="00F70F4C" w14:paraId="7EB67208" w14:textId="77777777" w:rsidTr="00C7012C">
        <w:trPr>
          <w:trHeight w:val="510"/>
        </w:trPr>
        <w:tc>
          <w:tcPr>
            <w:tcW w:w="1696" w:type="dxa"/>
            <w:vMerge w:val="restart"/>
            <w:shd w:val="clear" w:color="auto" w:fill="FFFFFF"/>
          </w:tcPr>
          <w:p w14:paraId="0A946F28" w14:textId="77777777" w:rsidR="00C7012C" w:rsidRPr="00F70F4C" w:rsidRDefault="00C7012C" w:rsidP="00C7012C">
            <w:pPr>
              <w:spacing w:after="120" w:line="240" w:lineRule="auto"/>
              <w:rPr>
                <w:sz w:val="24"/>
                <w:szCs w:val="24"/>
              </w:rPr>
            </w:pPr>
            <w:r w:rsidRPr="00F70F4C">
              <w:rPr>
                <w:sz w:val="24"/>
                <w:szCs w:val="24"/>
              </w:rPr>
              <w:t>Niemierzalne</w:t>
            </w:r>
          </w:p>
        </w:tc>
        <w:tc>
          <w:tcPr>
            <w:tcW w:w="2193" w:type="dxa"/>
            <w:gridSpan w:val="6"/>
            <w:shd w:val="clear" w:color="auto" w:fill="FFFFFF"/>
          </w:tcPr>
          <w:p w14:paraId="7B790348" w14:textId="77777777" w:rsidR="00C7012C" w:rsidRPr="00F70F4C" w:rsidRDefault="00C7012C" w:rsidP="00C7012C">
            <w:pPr>
              <w:spacing w:after="120" w:line="240" w:lineRule="auto"/>
              <w:rPr>
                <w:sz w:val="24"/>
                <w:szCs w:val="24"/>
              </w:rPr>
            </w:pPr>
            <w:r w:rsidRPr="00F70F4C">
              <w:rPr>
                <w:sz w:val="24"/>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70F4C">
              <w:rPr>
                <w:sz w:val="24"/>
                <w:szCs w:val="24"/>
              </w:rPr>
              <w:instrText xml:space="preserve"> FORMTEXT </w:instrText>
            </w:r>
            <w:r w:rsidRPr="00F70F4C">
              <w:rPr>
                <w:sz w:val="24"/>
                <w:szCs w:val="24"/>
              </w:rPr>
            </w:r>
            <w:r w:rsidRPr="00F70F4C">
              <w:rPr>
                <w:sz w:val="24"/>
                <w:szCs w:val="24"/>
              </w:rPr>
              <w:fldChar w:fldCharType="separate"/>
            </w:r>
            <w:r w:rsidRPr="00F70F4C">
              <w:rPr>
                <w:sz w:val="24"/>
                <w:szCs w:val="24"/>
              </w:rPr>
              <w:t>(dodaj/usuń)</w:t>
            </w:r>
            <w:r w:rsidRPr="00F70F4C">
              <w:rPr>
                <w:sz w:val="24"/>
                <w:szCs w:val="24"/>
              </w:rPr>
              <w:fldChar w:fldCharType="end"/>
            </w:r>
          </w:p>
        </w:tc>
        <w:tc>
          <w:tcPr>
            <w:tcW w:w="6596" w:type="dxa"/>
            <w:gridSpan w:val="22"/>
            <w:vMerge w:val="restart"/>
            <w:shd w:val="clear" w:color="auto" w:fill="FFFFFF"/>
          </w:tcPr>
          <w:p w14:paraId="6C7FD25F" w14:textId="77777777" w:rsidR="00C7012C" w:rsidRPr="00F70F4C" w:rsidRDefault="00C7012C" w:rsidP="00095A31">
            <w:pPr>
              <w:spacing w:after="120" w:line="240" w:lineRule="auto"/>
              <w:jc w:val="both"/>
              <w:rPr>
                <w:sz w:val="24"/>
                <w:szCs w:val="24"/>
              </w:rPr>
            </w:pPr>
            <w:r w:rsidRPr="00F70F4C">
              <w:rPr>
                <w:sz w:val="24"/>
                <w:szCs w:val="24"/>
              </w:rPr>
              <w:t xml:space="preserve">Dotychczasowe przepisy regulowały sytuacje związane z budową  telekomunikacyjnych linii kablowych. Projektowany akt dotyczy również przebudowy tych linii. Rozwiązanie takie ma na celu </w:t>
            </w:r>
            <w:r w:rsidRPr="00F70F4C">
              <w:rPr>
                <w:sz w:val="24"/>
                <w:szCs w:val="24"/>
              </w:rPr>
              <w:lastRenderedPageBreak/>
              <w:t xml:space="preserve">wyłączenie ewentualnych niejasności związanych z zasadami przebudowy telekomunikacyjnych linii kablowych. </w:t>
            </w:r>
          </w:p>
        </w:tc>
      </w:tr>
      <w:tr w:rsidR="00C7012C" w:rsidRPr="00F70F4C" w14:paraId="2A16735A" w14:textId="77777777" w:rsidTr="00C7012C">
        <w:trPr>
          <w:trHeight w:val="488"/>
        </w:trPr>
        <w:tc>
          <w:tcPr>
            <w:tcW w:w="1696" w:type="dxa"/>
            <w:vMerge/>
            <w:shd w:val="clear" w:color="auto" w:fill="FFFFFF"/>
          </w:tcPr>
          <w:p w14:paraId="38418FEC" w14:textId="77777777" w:rsidR="00C7012C" w:rsidRPr="00F70F4C" w:rsidRDefault="00C7012C" w:rsidP="00C7012C">
            <w:pPr>
              <w:spacing w:after="120" w:line="240" w:lineRule="auto"/>
              <w:rPr>
                <w:sz w:val="24"/>
                <w:szCs w:val="24"/>
              </w:rPr>
            </w:pPr>
          </w:p>
        </w:tc>
        <w:tc>
          <w:tcPr>
            <w:tcW w:w="2193" w:type="dxa"/>
            <w:gridSpan w:val="6"/>
            <w:shd w:val="clear" w:color="auto" w:fill="FFFFFF"/>
          </w:tcPr>
          <w:p w14:paraId="463B23AE" w14:textId="77777777" w:rsidR="00C7012C" w:rsidRPr="00F70F4C" w:rsidRDefault="00C7012C" w:rsidP="00C7012C">
            <w:pPr>
              <w:spacing w:after="120" w:line="240" w:lineRule="auto"/>
              <w:rPr>
                <w:sz w:val="24"/>
                <w:szCs w:val="24"/>
              </w:rPr>
            </w:pPr>
            <w:r w:rsidRPr="00F70F4C">
              <w:rPr>
                <w:sz w:val="24"/>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70F4C">
              <w:rPr>
                <w:sz w:val="24"/>
                <w:szCs w:val="24"/>
              </w:rPr>
              <w:instrText xml:space="preserve"> FORMTEXT </w:instrText>
            </w:r>
            <w:r w:rsidRPr="00F70F4C">
              <w:rPr>
                <w:sz w:val="24"/>
                <w:szCs w:val="24"/>
              </w:rPr>
            </w:r>
            <w:r w:rsidRPr="00F70F4C">
              <w:rPr>
                <w:sz w:val="24"/>
                <w:szCs w:val="24"/>
              </w:rPr>
              <w:fldChar w:fldCharType="separate"/>
            </w:r>
            <w:r w:rsidRPr="00F70F4C">
              <w:rPr>
                <w:sz w:val="24"/>
                <w:szCs w:val="24"/>
              </w:rPr>
              <w:t>(dodaj/usuń)</w:t>
            </w:r>
            <w:r w:rsidRPr="00F70F4C">
              <w:rPr>
                <w:sz w:val="24"/>
                <w:szCs w:val="24"/>
              </w:rPr>
              <w:fldChar w:fldCharType="end"/>
            </w:r>
          </w:p>
        </w:tc>
        <w:tc>
          <w:tcPr>
            <w:tcW w:w="6596" w:type="dxa"/>
            <w:gridSpan w:val="22"/>
            <w:vMerge/>
            <w:shd w:val="clear" w:color="auto" w:fill="FFFFFF"/>
          </w:tcPr>
          <w:p w14:paraId="65D4A6F8" w14:textId="77777777" w:rsidR="00C7012C" w:rsidRPr="00F70F4C" w:rsidRDefault="00C7012C" w:rsidP="00C7012C">
            <w:pPr>
              <w:spacing w:after="120" w:line="240" w:lineRule="auto"/>
              <w:rPr>
                <w:sz w:val="24"/>
                <w:szCs w:val="24"/>
              </w:rPr>
            </w:pPr>
          </w:p>
        </w:tc>
      </w:tr>
      <w:tr w:rsidR="00C7012C" w:rsidRPr="00F70F4C" w14:paraId="139047B4" w14:textId="77777777" w:rsidTr="00CD0F95">
        <w:trPr>
          <w:trHeight w:val="2142"/>
        </w:trPr>
        <w:tc>
          <w:tcPr>
            <w:tcW w:w="2121" w:type="dxa"/>
            <w:gridSpan w:val="2"/>
            <w:shd w:val="clear" w:color="auto" w:fill="FFFFFF"/>
          </w:tcPr>
          <w:p w14:paraId="3A5415D1" w14:textId="77777777" w:rsidR="00C7012C" w:rsidRPr="00F70F4C" w:rsidRDefault="00C7012C" w:rsidP="00C7012C">
            <w:pPr>
              <w:spacing w:after="120" w:line="240" w:lineRule="auto"/>
              <w:rPr>
                <w:sz w:val="24"/>
                <w:szCs w:val="24"/>
              </w:rPr>
            </w:pPr>
            <w:r w:rsidRPr="00F70F4C">
              <w:rPr>
                <w:sz w:val="24"/>
                <w:szCs w:val="24"/>
              </w:rPr>
              <w:t>Dodatkowe informacje, w tym wskazanie źródeł danych i przyjętych do obliczeń założeń</w:t>
            </w:r>
          </w:p>
        </w:tc>
        <w:tc>
          <w:tcPr>
            <w:tcW w:w="8364" w:type="dxa"/>
            <w:gridSpan w:val="27"/>
            <w:shd w:val="clear" w:color="auto" w:fill="FFFFFF"/>
            <w:vAlign w:val="center"/>
          </w:tcPr>
          <w:p w14:paraId="46D5CFC3" w14:textId="77777777" w:rsidR="00C7012C" w:rsidRPr="00F70F4C" w:rsidRDefault="00C7012C" w:rsidP="00C7012C">
            <w:pPr>
              <w:spacing w:after="120" w:line="240" w:lineRule="auto"/>
              <w:rPr>
                <w:sz w:val="24"/>
                <w:szCs w:val="24"/>
              </w:rPr>
            </w:pPr>
            <w:r w:rsidRPr="00F70F4C">
              <w:rPr>
                <w:sz w:val="24"/>
                <w:szCs w:val="24"/>
              </w:rPr>
              <w:t>Nie dotyczy.</w:t>
            </w:r>
          </w:p>
        </w:tc>
      </w:tr>
      <w:tr w:rsidR="00C7012C" w:rsidRPr="00F70F4C" w14:paraId="39CBE38A" w14:textId="77777777" w:rsidTr="00CD0F95">
        <w:trPr>
          <w:trHeight w:val="342"/>
        </w:trPr>
        <w:tc>
          <w:tcPr>
            <w:tcW w:w="10485" w:type="dxa"/>
            <w:gridSpan w:val="29"/>
            <w:shd w:val="clear" w:color="auto" w:fill="99CCFF"/>
            <w:vAlign w:val="center"/>
          </w:tcPr>
          <w:p w14:paraId="211B9265" w14:textId="77777777" w:rsidR="00C7012C" w:rsidRPr="00F70F4C" w:rsidRDefault="00C7012C" w:rsidP="00C7012C">
            <w:pPr>
              <w:spacing w:after="120" w:line="240" w:lineRule="auto"/>
              <w:rPr>
                <w:b/>
                <w:sz w:val="24"/>
                <w:szCs w:val="24"/>
              </w:rPr>
            </w:pPr>
            <w:r w:rsidRPr="00F70F4C">
              <w:rPr>
                <w:sz w:val="24"/>
                <w:szCs w:val="24"/>
              </w:rPr>
              <w:t xml:space="preserve"> 8. </w:t>
            </w:r>
            <w:r w:rsidRPr="00F70F4C">
              <w:rPr>
                <w:b/>
                <w:sz w:val="24"/>
                <w:szCs w:val="24"/>
              </w:rPr>
              <w:t>Zmiana obciążeń regulacyjnych (w tym obowiązków informacyjnych) wynikających z projektu</w:t>
            </w:r>
          </w:p>
        </w:tc>
      </w:tr>
      <w:tr w:rsidR="00C7012C" w:rsidRPr="00F70F4C" w14:paraId="34DCEAB7" w14:textId="77777777" w:rsidTr="00CD0F95">
        <w:trPr>
          <w:trHeight w:val="151"/>
        </w:trPr>
        <w:tc>
          <w:tcPr>
            <w:tcW w:w="10485" w:type="dxa"/>
            <w:gridSpan w:val="29"/>
            <w:shd w:val="clear" w:color="auto" w:fill="FFFFFF"/>
          </w:tcPr>
          <w:p w14:paraId="5DE4FD79" w14:textId="77777777" w:rsidR="00C7012C" w:rsidRPr="00F70F4C" w:rsidRDefault="00027F24" w:rsidP="00C7012C">
            <w:pPr>
              <w:spacing w:after="120" w:line="240" w:lineRule="auto"/>
              <w:rPr>
                <w:sz w:val="24"/>
                <w:szCs w:val="24"/>
              </w:rPr>
            </w:pPr>
            <w:sdt>
              <w:sdtPr>
                <w:rPr>
                  <w:sz w:val="24"/>
                  <w:szCs w:val="24"/>
                </w:rPr>
                <w:id w:val="1930998347"/>
                <w14:checkbox>
                  <w14:checked w14:val="1"/>
                  <w14:checkedState w14:val="2612" w14:font="MS Gothic"/>
                  <w14:uncheckedState w14:val="2610" w14:font="MS Gothic"/>
                </w14:checkbox>
              </w:sdtPr>
              <w:sdtEndPr/>
              <w:sdtContent>
                <w:r w:rsidR="00C7012C" w:rsidRPr="00F70F4C">
                  <w:rPr>
                    <w:rFonts w:ascii="Segoe UI Symbol" w:hAnsi="Segoe UI Symbol" w:cs="Segoe UI Symbol"/>
                    <w:sz w:val="24"/>
                    <w:szCs w:val="24"/>
                  </w:rPr>
                  <w:t>☒</w:t>
                </w:r>
              </w:sdtContent>
            </w:sdt>
            <w:r w:rsidR="00C7012C" w:rsidRPr="00F70F4C">
              <w:rPr>
                <w:sz w:val="24"/>
                <w:szCs w:val="24"/>
              </w:rPr>
              <w:t xml:space="preserve"> nie dotyczy</w:t>
            </w:r>
          </w:p>
        </w:tc>
      </w:tr>
      <w:tr w:rsidR="00C7012C" w:rsidRPr="00F70F4C" w14:paraId="2C183B79" w14:textId="77777777" w:rsidTr="00CD0F95">
        <w:trPr>
          <w:trHeight w:val="946"/>
        </w:trPr>
        <w:tc>
          <w:tcPr>
            <w:tcW w:w="5110" w:type="dxa"/>
            <w:gridSpan w:val="12"/>
            <w:shd w:val="clear" w:color="auto" w:fill="FFFFFF"/>
          </w:tcPr>
          <w:p w14:paraId="1A254D91" w14:textId="77777777" w:rsidR="00C7012C" w:rsidRPr="00F70F4C" w:rsidRDefault="00C7012C" w:rsidP="00C7012C">
            <w:pPr>
              <w:spacing w:after="120" w:line="240" w:lineRule="auto"/>
              <w:rPr>
                <w:sz w:val="24"/>
                <w:szCs w:val="24"/>
              </w:rPr>
            </w:pPr>
            <w:r w:rsidRPr="00F70F4C">
              <w:rPr>
                <w:sz w:val="24"/>
                <w:szCs w:val="24"/>
              </w:rPr>
              <w:t>Wprowadzane są obciążenia poza bezwzględnie wymaganymi przez UE (szczegóły w odwróconej tabeli zgodności).</w:t>
            </w:r>
          </w:p>
        </w:tc>
        <w:tc>
          <w:tcPr>
            <w:tcW w:w="5375" w:type="dxa"/>
            <w:gridSpan w:val="17"/>
            <w:shd w:val="clear" w:color="auto" w:fill="FFFFFF"/>
          </w:tcPr>
          <w:p w14:paraId="241D7A69" w14:textId="77777777" w:rsidR="00C7012C" w:rsidRPr="00F70F4C" w:rsidRDefault="00C7012C" w:rsidP="00C7012C">
            <w:pPr>
              <w:spacing w:after="120" w:line="240" w:lineRule="auto"/>
              <w:rPr>
                <w:sz w:val="24"/>
                <w:szCs w:val="24"/>
              </w:rPr>
            </w:pPr>
            <w:r w:rsidRPr="00F70F4C">
              <w:rPr>
                <w:sz w:val="24"/>
                <w:szCs w:val="24"/>
              </w:rPr>
              <w:fldChar w:fldCharType="begin">
                <w:ffData>
                  <w:name w:val="Wybór1"/>
                  <w:enabled/>
                  <w:calcOnExit w:val="0"/>
                  <w:checkBox>
                    <w:sizeAuto/>
                    <w:default w:val="0"/>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tak</w:t>
            </w:r>
          </w:p>
          <w:p w14:paraId="19EDD39B" w14:textId="77777777" w:rsidR="00C7012C" w:rsidRPr="00F70F4C" w:rsidRDefault="00C7012C" w:rsidP="00C7012C">
            <w:pPr>
              <w:spacing w:after="120" w:line="240" w:lineRule="auto"/>
              <w:rPr>
                <w:sz w:val="24"/>
                <w:szCs w:val="24"/>
              </w:rPr>
            </w:pPr>
            <w:r w:rsidRPr="00F70F4C">
              <w:rPr>
                <w:sz w:val="24"/>
                <w:szCs w:val="24"/>
              </w:rPr>
              <w:fldChar w:fldCharType="begin">
                <w:ffData>
                  <w:name w:val="Wybór1"/>
                  <w:enabled/>
                  <w:calcOnExit w:val="0"/>
                  <w:checkBox>
                    <w:sizeAuto/>
                    <w:default w:val="0"/>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nie</w:t>
            </w:r>
          </w:p>
          <w:p w14:paraId="53DBA365" w14:textId="77777777" w:rsidR="00C7012C" w:rsidRPr="00F70F4C" w:rsidRDefault="00C7012C" w:rsidP="00C7012C">
            <w:pPr>
              <w:spacing w:after="120" w:line="240" w:lineRule="auto"/>
              <w:rPr>
                <w:sz w:val="24"/>
                <w:szCs w:val="24"/>
              </w:rPr>
            </w:pPr>
            <w:r w:rsidRPr="00F70F4C">
              <w:rPr>
                <w:sz w:val="24"/>
                <w:szCs w:val="24"/>
              </w:rPr>
              <w:fldChar w:fldCharType="begin">
                <w:ffData>
                  <w:name w:val=""/>
                  <w:enabled/>
                  <w:calcOnExit w:val="0"/>
                  <w:checkBox>
                    <w:sizeAuto/>
                    <w:default w:val="1"/>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nie dotyczy</w:t>
            </w:r>
          </w:p>
        </w:tc>
      </w:tr>
      <w:tr w:rsidR="00C7012C" w:rsidRPr="00F70F4C" w14:paraId="7AC9B078" w14:textId="77777777" w:rsidTr="00CD0F95">
        <w:trPr>
          <w:trHeight w:val="1245"/>
        </w:trPr>
        <w:tc>
          <w:tcPr>
            <w:tcW w:w="5110" w:type="dxa"/>
            <w:gridSpan w:val="12"/>
            <w:shd w:val="clear" w:color="auto" w:fill="FFFFFF"/>
          </w:tcPr>
          <w:p w14:paraId="38AE6C5F" w14:textId="77777777" w:rsidR="00C7012C" w:rsidRPr="00F70F4C" w:rsidRDefault="00C7012C" w:rsidP="00C7012C">
            <w:pPr>
              <w:spacing w:after="120" w:line="240" w:lineRule="auto"/>
              <w:rPr>
                <w:sz w:val="24"/>
                <w:szCs w:val="24"/>
              </w:rPr>
            </w:pPr>
            <w:r w:rsidRPr="00F70F4C">
              <w:rPr>
                <w:sz w:val="24"/>
                <w:szCs w:val="24"/>
              </w:rPr>
              <w:fldChar w:fldCharType="begin">
                <w:ffData>
                  <w:name w:val=""/>
                  <w:enabled/>
                  <w:calcOnExit w:val="0"/>
                  <w:checkBox>
                    <w:sizeAuto/>
                    <w:default w:val="0"/>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zmniejszenie liczby dokumentów </w:t>
            </w:r>
          </w:p>
          <w:p w14:paraId="16804311" w14:textId="77777777" w:rsidR="00C7012C" w:rsidRPr="00F70F4C" w:rsidRDefault="00C7012C" w:rsidP="00C7012C">
            <w:pPr>
              <w:spacing w:after="120" w:line="240" w:lineRule="auto"/>
              <w:rPr>
                <w:sz w:val="24"/>
                <w:szCs w:val="24"/>
              </w:rPr>
            </w:pPr>
            <w:r w:rsidRPr="00F70F4C">
              <w:rPr>
                <w:sz w:val="24"/>
                <w:szCs w:val="24"/>
              </w:rPr>
              <w:fldChar w:fldCharType="begin">
                <w:ffData>
                  <w:name w:val=""/>
                  <w:enabled/>
                  <w:calcOnExit w:val="0"/>
                  <w:checkBox>
                    <w:sizeAuto/>
                    <w:default w:val="0"/>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zmniejszenie liczby procedur</w:t>
            </w:r>
          </w:p>
          <w:p w14:paraId="5199B2C0" w14:textId="77777777" w:rsidR="00C7012C" w:rsidRPr="00F70F4C" w:rsidRDefault="00C7012C" w:rsidP="00C7012C">
            <w:pPr>
              <w:spacing w:after="120" w:line="240" w:lineRule="auto"/>
              <w:rPr>
                <w:sz w:val="24"/>
                <w:szCs w:val="24"/>
              </w:rPr>
            </w:pPr>
            <w:r w:rsidRPr="00F70F4C">
              <w:rPr>
                <w:sz w:val="24"/>
                <w:szCs w:val="24"/>
              </w:rPr>
              <w:fldChar w:fldCharType="begin">
                <w:ffData>
                  <w:name w:val=""/>
                  <w:enabled/>
                  <w:calcOnExit w:val="0"/>
                  <w:checkBox>
                    <w:sizeAuto/>
                    <w:default w:val="0"/>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skrócenie czasu na załatwienie sprawy</w:t>
            </w:r>
          </w:p>
          <w:p w14:paraId="106B45D9" w14:textId="77777777" w:rsidR="00C7012C" w:rsidRPr="00F70F4C" w:rsidRDefault="00C7012C" w:rsidP="00C7012C">
            <w:pPr>
              <w:spacing w:after="120" w:line="240" w:lineRule="auto"/>
              <w:rPr>
                <w:sz w:val="24"/>
                <w:szCs w:val="24"/>
              </w:rPr>
            </w:pPr>
            <w:r w:rsidRPr="00F70F4C">
              <w:rPr>
                <w:sz w:val="24"/>
                <w:szCs w:val="24"/>
              </w:rPr>
              <w:fldChar w:fldCharType="begin">
                <w:ffData>
                  <w:name w:val="Wybór1"/>
                  <w:enabled/>
                  <w:calcOnExit w:val="0"/>
                  <w:checkBox>
                    <w:sizeAuto/>
                    <w:default w:val="0"/>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inne: </w:t>
            </w:r>
            <w:r w:rsidRPr="00F70F4C">
              <w:rPr>
                <w:sz w:val="24"/>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70F4C">
              <w:rPr>
                <w:sz w:val="24"/>
                <w:szCs w:val="24"/>
              </w:rPr>
              <w:instrText xml:space="preserve"> FORMTEXT </w:instrText>
            </w:r>
            <w:r w:rsidRPr="00F70F4C">
              <w:rPr>
                <w:sz w:val="24"/>
                <w:szCs w:val="24"/>
              </w:rPr>
            </w:r>
            <w:r w:rsidRPr="00F70F4C">
              <w:rPr>
                <w:sz w:val="24"/>
                <w:szCs w:val="24"/>
              </w:rPr>
              <w:fldChar w:fldCharType="separate"/>
            </w:r>
            <w:r w:rsidRPr="00F70F4C">
              <w:rPr>
                <w:sz w:val="24"/>
                <w:szCs w:val="24"/>
              </w:rPr>
              <w:t> </w:t>
            </w:r>
            <w:r w:rsidRPr="00F70F4C">
              <w:rPr>
                <w:sz w:val="24"/>
                <w:szCs w:val="24"/>
              </w:rPr>
              <w:t> </w:t>
            </w:r>
            <w:r w:rsidRPr="00F70F4C">
              <w:rPr>
                <w:sz w:val="24"/>
                <w:szCs w:val="24"/>
              </w:rPr>
              <w:t> </w:t>
            </w:r>
            <w:r w:rsidRPr="00F70F4C">
              <w:rPr>
                <w:sz w:val="24"/>
                <w:szCs w:val="24"/>
              </w:rPr>
              <w:t> </w:t>
            </w:r>
            <w:r w:rsidRPr="00F70F4C">
              <w:rPr>
                <w:sz w:val="24"/>
                <w:szCs w:val="24"/>
              </w:rPr>
              <w:t> </w:t>
            </w:r>
            <w:r w:rsidRPr="00F70F4C">
              <w:rPr>
                <w:sz w:val="24"/>
                <w:szCs w:val="24"/>
              </w:rPr>
              <w:fldChar w:fldCharType="end"/>
            </w:r>
          </w:p>
        </w:tc>
        <w:tc>
          <w:tcPr>
            <w:tcW w:w="5375" w:type="dxa"/>
            <w:gridSpan w:val="17"/>
            <w:shd w:val="clear" w:color="auto" w:fill="FFFFFF"/>
          </w:tcPr>
          <w:p w14:paraId="7E633DFD" w14:textId="77777777" w:rsidR="00C7012C" w:rsidRPr="00F70F4C" w:rsidRDefault="00C7012C" w:rsidP="00C7012C">
            <w:pPr>
              <w:spacing w:after="120" w:line="240" w:lineRule="auto"/>
              <w:rPr>
                <w:sz w:val="24"/>
                <w:szCs w:val="24"/>
              </w:rPr>
            </w:pPr>
            <w:r w:rsidRPr="00F70F4C">
              <w:rPr>
                <w:sz w:val="24"/>
                <w:szCs w:val="24"/>
              </w:rPr>
              <w:fldChar w:fldCharType="begin">
                <w:ffData>
                  <w:name w:val="Wybór1"/>
                  <w:enabled/>
                  <w:calcOnExit w:val="0"/>
                  <w:checkBox>
                    <w:sizeAuto/>
                    <w:default w:val="0"/>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zwiększenie liczby dokumentów</w:t>
            </w:r>
          </w:p>
          <w:p w14:paraId="404E20E6" w14:textId="77777777" w:rsidR="00C7012C" w:rsidRPr="00F70F4C" w:rsidRDefault="00C7012C" w:rsidP="00C7012C">
            <w:pPr>
              <w:spacing w:after="120" w:line="240" w:lineRule="auto"/>
              <w:rPr>
                <w:sz w:val="24"/>
                <w:szCs w:val="24"/>
              </w:rPr>
            </w:pPr>
            <w:r w:rsidRPr="00F70F4C">
              <w:rPr>
                <w:sz w:val="24"/>
                <w:szCs w:val="24"/>
              </w:rPr>
              <w:fldChar w:fldCharType="begin">
                <w:ffData>
                  <w:name w:val="Wybór1"/>
                  <w:enabled/>
                  <w:calcOnExit w:val="0"/>
                  <w:checkBox>
                    <w:sizeAuto/>
                    <w:default w:val="0"/>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zwiększenie liczby procedur</w:t>
            </w:r>
          </w:p>
          <w:p w14:paraId="1050F97D" w14:textId="77777777" w:rsidR="00C7012C" w:rsidRPr="00F70F4C" w:rsidRDefault="00C7012C" w:rsidP="00C7012C">
            <w:pPr>
              <w:spacing w:after="120" w:line="240" w:lineRule="auto"/>
              <w:rPr>
                <w:sz w:val="24"/>
                <w:szCs w:val="24"/>
              </w:rPr>
            </w:pPr>
            <w:r w:rsidRPr="00F70F4C">
              <w:rPr>
                <w:sz w:val="24"/>
                <w:szCs w:val="24"/>
              </w:rPr>
              <w:fldChar w:fldCharType="begin">
                <w:ffData>
                  <w:name w:val="Wybór1"/>
                  <w:enabled/>
                  <w:calcOnExit w:val="0"/>
                  <w:checkBox>
                    <w:sizeAuto/>
                    <w:default w:val="0"/>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wydłużenie czasu na załatwienie sprawy</w:t>
            </w:r>
          </w:p>
          <w:p w14:paraId="0D7FF366" w14:textId="77777777" w:rsidR="00C7012C" w:rsidRPr="00F70F4C" w:rsidRDefault="00C7012C" w:rsidP="00C7012C">
            <w:pPr>
              <w:spacing w:after="120" w:line="240" w:lineRule="auto"/>
              <w:rPr>
                <w:sz w:val="24"/>
                <w:szCs w:val="24"/>
              </w:rPr>
            </w:pPr>
            <w:r w:rsidRPr="00F70F4C">
              <w:rPr>
                <w:sz w:val="24"/>
                <w:szCs w:val="24"/>
              </w:rPr>
              <w:fldChar w:fldCharType="begin">
                <w:ffData>
                  <w:name w:val="Wybór1"/>
                  <w:enabled/>
                  <w:calcOnExit w:val="0"/>
                  <w:checkBox>
                    <w:sizeAuto/>
                    <w:default w:val="0"/>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inne: </w:t>
            </w:r>
            <w:r w:rsidRPr="00F70F4C">
              <w:rPr>
                <w:sz w:val="24"/>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70F4C">
              <w:rPr>
                <w:sz w:val="24"/>
                <w:szCs w:val="24"/>
              </w:rPr>
              <w:instrText xml:space="preserve"> FORMTEXT </w:instrText>
            </w:r>
            <w:r w:rsidRPr="00F70F4C">
              <w:rPr>
                <w:sz w:val="24"/>
                <w:szCs w:val="24"/>
              </w:rPr>
            </w:r>
            <w:r w:rsidRPr="00F70F4C">
              <w:rPr>
                <w:sz w:val="24"/>
                <w:szCs w:val="24"/>
              </w:rPr>
              <w:fldChar w:fldCharType="separate"/>
            </w:r>
            <w:r w:rsidRPr="00F70F4C">
              <w:rPr>
                <w:sz w:val="24"/>
                <w:szCs w:val="24"/>
              </w:rPr>
              <w:t> </w:t>
            </w:r>
            <w:r w:rsidRPr="00F70F4C">
              <w:rPr>
                <w:sz w:val="24"/>
                <w:szCs w:val="24"/>
              </w:rPr>
              <w:t> </w:t>
            </w:r>
            <w:r w:rsidRPr="00F70F4C">
              <w:rPr>
                <w:sz w:val="24"/>
                <w:szCs w:val="24"/>
              </w:rPr>
              <w:t> </w:t>
            </w:r>
            <w:r w:rsidRPr="00F70F4C">
              <w:rPr>
                <w:sz w:val="24"/>
                <w:szCs w:val="24"/>
              </w:rPr>
              <w:t> </w:t>
            </w:r>
            <w:r w:rsidRPr="00F70F4C">
              <w:rPr>
                <w:sz w:val="24"/>
                <w:szCs w:val="24"/>
              </w:rPr>
              <w:t> </w:t>
            </w:r>
            <w:r w:rsidRPr="00F70F4C">
              <w:rPr>
                <w:sz w:val="24"/>
                <w:szCs w:val="24"/>
              </w:rPr>
              <w:fldChar w:fldCharType="end"/>
            </w:r>
          </w:p>
          <w:p w14:paraId="00A9525F" w14:textId="77777777" w:rsidR="00C7012C" w:rsidRPr="00F70F4C" w:rsidRDefault="00C7012C" w:rsidP="00C7012C">
            <w:pPr>
              <w:spacing w:after="120" w:line="240" w:lineRule="auto"/>
              <w:rPr>
                <w:sz w:val="24"/>
                <w:szCs w:val="24"/>
              </w:rPr>
            </w:pPr>
          </w:p>
        </w:tc>
      </w:tr>
      <w:tr w:rsidR="00C7012C" w:rsidRPr="00F70F4C" w14:paraId="412BD4AE" w14:textId="77777777" w:rsidTr="00CD0F95">
        <w:trPr>
          <w:trHeight w:val="50"/>
        </w:trPr>
        <w:tc>
          <w:tcPr>
            <w:tcW w:w="5110" w:type="dxa"/>
            <w:gridSpan w:val="12"/>
            <w:shd w:val="clear" w:color="auto" w:fill="FFFFFF"/>
          </w:tcPr>
          <w:p w14:paraId="2683E102" w14:textId="77777777" w:rsidR="00C7012C" w:rsidRPr="00F70F4C" w:rsidRDefault="00C7012C" w:rsidP="00C7012C">
            <w:pPr>
              <w:spacing w:after="120" w:line="240" w:lineRule="auto"/>
              <w:rPr>
                <w:sz w:val="24"/>
                <w:szCs w:val="24"/>
              </w:rPr>
            </w:pPr>
            <w:r w:rsidRPr="00F70F4C">
              <w:rPr>
                <w:sz w:val="24"/>
                <w:szCs w:val="24"/>
              </w:rPr>
              <w:t>Wprowadzane obciążenia są przystosowane do ich elektronizacji.</w:t>
            </w:r>
          </w:p>
        </w:tc>
        <w:tc>
          <w:tcPr>
            <w:tcW w:w="5375" w:type="dxa"/>
            <w:gridSpan w:val="17"/>
            <w:shd w:val="clear" w:color="auto" w:fill="FFFFFF"/>
          </w:tcPr>
          <w:p w14:paraId="2C5BE105" w14:textId="77777777" w:rsidR="00C7012C" w:rsidRPr="00F70F4C" w:rsidRDefault="00C7012C" w:rsidP="00C7012C">
            <w:pPr>
              <w:spacing w:after="120" w:line="240" w:lineRule="auto"/>
              <w:rPr>
                <w:sz w:val="24"/>
                <w:szCs w:val="24"/>
              </w:rPr>
            </w:pPr>
            <w:r w:rsidRPr="00F70F4C">
              <w:rPr>
                <w:sz w:val="24"/>
                <w:szCs w:val="24"/>
              </w:rPr>
              <w:fldChar w:fldCharType="begin">
                <w:ffData>
                  <w:name w:val="Wybór1"/>
                  <w:enabled/>
                  <w:calcOnExit w:val="0"/>
                  <w:checkBox>
                    <w:sizeAuto/>
                    <w:default w:val="0"/>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tak</w:t>
            </w:r>
          </w:p>
          <w:p w14:paraId="5BD447BE" w14:textId="77777777" w:rsidR="00C7012C" w:rsidRPr="00F70F4C" w:rsidRDefault="00C7012C" w:rsidP="00C7012C">
            <w:pPr>
              <w:spacing w:after="120" w:line="240" w:lineRule="auto"/>
              <w:rPr>
                <w:sz w:val="24"/>
                <w:szCs w:val="24"/>
              </w:rPr>
            </w:pPr>
            <w:r w:rsidRPr="00F70F4C">
              <w:rPr>
                <w:sz w:val="24"/>
                <w:szCs w:val="24"/>
              </w:rPr>
              <w:fldChar w:fldCharType="begin">
                <w:ffData>
                  <w:name w:val="Wybór1"/>
                  <w:enabled/>
                  <w:calcOnExit w:val="0"/>
                  <w:checkBox>
                    <w:sizeAuto/>
                    <w:default w:val="0"/>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nie</w:t>
            </w:r>
          </w:p>
          <w:p w14:paraId="79D13670" w14:textId="77777777" w:rsidR="00C7012C" w:rsidRPr="00F70F4C" w:rsidRDefault="00C7012C" w:rsidP="00C7012C">
            <w:pPr>
              <w:spacing w:after="120" w:line="240" w:lineRule="auto"/>
              <w:rPr>
                <w:sz w:val="24"/>
                <w:szCs w:val="24"/>
              </w:rPr>
            </w:pPr>
            <w:r w:rsidRPr="00F70F4C">
              <w:rPr>
                <w:sz w:val="24"/>
                <w:szCs w:val="24"/>
              </w:rPr>
              <w:fldChar w:fldCharType="begin">
                <w:ffData>
                  <w:name w:val=""/>
                  <w:enabled/>
                  <w:calcOnExit w:val="0"/>
                  <w:checkBox>
                    <w:sizeAuto/>
                    <w:default w:val="1"/>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nie dotyczy</w:t>
            </w:r>
          </w:p>
          <w:p w14:paraId="6A224E89" w14:textId="77777777" w:rsidR="00C7012C" w:rsidRPr="00F70F4C" w:rsidRDefault="00C7012C" w:rsidP="00C7012C">
            <w:pPr>
              <w:spacing w:after="120" w:line="240" w:lineRule="auto"/>
              <w:rPr>
                <w:sz w:val="24"/>
                <w:szCs w:val="24"/>
              </w:rPr>
            </w:pPr>
          </w:p>
        </w:tc>
      </w:tr>
      <w:tr w:rsidR="00C7012C" w:rsidRPr="00F70F4C" w14:paraId="68B74051" w14:textId="77777777" w:rsidTr="00C7012C">
        <w:trPr>
          <w:trHeight w:val="142"/>
        </w:trPr>
        <w:tc>
          <w:tcPr>
            <w:tcW w:w="10485" w:type="dxa"/>
            <w:gridSpan w:val="29"/>
            <w:shd w:val="clear" w:color="auto" w:fill="FFFFFF"/>
          </w:tcPr>
          <w:p w14:paraId="498AFB2A" w14:textId="77777777" w:rsidR="00C7012C" w:rsidRPr="00F70F4C" w:rsidRDefault="00C7012C" w:rsidP="00C7012C">
            <w:pPr>
              <w:spacing w:after="120" w:line="240" w:lineRule="auto"/>
              <w:rPr>
                <w:sz w:val="24"/>
                <w:szCs w:val="24"/>
              </w:rPr>
            </w:pPr>
            <w:r w:rsidRPr="00F70F4C">
              <w:rPr>
                <w:sz w:val="24"/>
                <w:szCs w:val="24"/>
              </w:rPr>
              <w:t>Komentarz: nie dotyczy.</w:t>
            </w:r>
          </w:p>
          <w:p w14:paraId="73D25FEF" w14:textId="77777777" w:rsidR="00C7012C" w:rsidRPr="00F70F4C" w:rsidRDefault="00C7012C" w:rsidP="00C7012C">
            <w:pPr>
              <w:spacing w:after="120" w:line="240" w:lineRule="auto"/>
              <w:rPr>
                <w:b/>
                <w:sz w:val="24"/>
                <w:szCs w:val="24"/>
              </w:rPr>
            </w:pPr>
          </w:p>
        </w:tc>
      </w:tr>
      <w:tr w:rsidR="00C7012C" w:rsidRPr="00F70F4C" w14:paraId="70B0E81F" w14:textId="77777777" w:rsidTr="00CD0F95">
        <w:trPr>
          <w:trHeight w:val="142"/>
        </w:trPr>
        <w:tc>
          <w:tcPr>
            <w:tcW w:w="10485" w:type="dxa"/>
            <w:gridSpan w:val="29"/>
            <w:shd w:val="clear" w:color="auto" w:fill="99CCFF"/>
          </w:tcPr>
          <w:p w14:paraId="592B643A" w14:textId="77777777" w:rsidR="00C7012C" w:rsidRPr="00F70F4C" w:rsidRDefault="00C7012C" w:rsidP="00C7012C">
            <w:pPr>
              <w:spacing w:after="120" w:line="240" w:lineRule="auto"/>
              <w:rPr>
                <w:b/>
                <w:sz w:val="24"/>
                <w:szCs w:val="24"/>
              </w:rPr>
            </w:pPr>
            <w:r w:rsidRPr="00F70F4C">
              <w:rPr>
                <w:b/>
                <w:sz w:val="24"/>
                <w:szCs w:val="24"/>
              </w:rPr>
              <w:t xml:space="preserve">9.Wpływ na rynek pracy </w:t>
            </w:r>
          </w:p>
        </w:tc>
      </w:tr>
      <w:tr w:rsidR="00C7012C" w:rsidRPr="00F70F4C" w14:paraId="738006F6" w14:textId="77777777" w:rsidTr="00CD0F95">
        <w:trPr>
          <w:trHeight w:val="142"/>
        </w:trPr>
        <w:tc>
          <w:tcPr>
            <w:tcW w:w="10485" w:type="dxa"/>
            <w:gridSpan w:val="29"/>
            <w:shd w:val="clear" w:color="auto" w:fill="auto"/>
          </w:tcPr>
          <w:p w14:paraId="4DC5F269" w14:textId="77777777" w:rsidR="00C7012C" w:rsidRPr="00F70F4C" w:rsidRDefault="00C7012C" w:rsidP="00C7012C">
            <w:pPr>
              <w:spacing w:after="120" w:line="240" w:lineRule="auto"/>
              <w:rPr>
                <w:sz w:val="24"/>
                <w:szCs w:val="24"/>
              </w:rPr>
            </w:pPr>
          </w:p>
          <w:p w14:paraId="3DF17771" w14:textId="77777777" w:rsidR="0086745B" w:rsidRPr="00F70F4C" w:rsidRDefault="00C7012C" w:rsidP="00C7012C">
            <w:pPr>
              <w:spacing w:after="120" w:line="240" w:lineRule="auto"/>
              <w:rPr>
                <w:sz w:val="24"/>
                <w:szCs w:val="24"/>
              </w:rPr>
            </w:pPr>
            <w:r w:rsidRPr="00F70F4C">
              <w:rPr>
                <w:sz w:val="24"/>
                <w:szCs w:val="24"/>
              </w:rPr>
              <w:t>Projekt rozporządzenia nie będzie miał wpływu na rynek pracy.</w:t>
            </w:r>
          </w:p>
        </w:tc>
      </w:tr>
      <w:tr w:rsidR="00C7012C" w:rsidRPr="00F70F4C" w14:paraId="0C99E47C" w14:textId="77777777" w:rsidTr="00CD0F95">
        <w:trPr>
          <w:trHeight w:val="142"/>
        </w:trPr>
        <w:tc>
          <w:tcPr>
            <w:tcW w:w="10485" w:type="dxa"/>
            <w:gridSpan w:val="29"/>
            <w:shd w:val="clear" w:color="auto" w:fill="99CCFF"/>
          </w:tcPr>
          <w:p w14:paraId="1197EE33" w14:textId="77777777" w:rsidR="00C7012C" w:rsidRPr="00F70F4C" w:rsidRDefault="00C7012C" w:rsidP="00C7012C">
            <w:pPr>
              <w:spacing w:after="120" w:line="240" w:lineRule="auto"/>
              <w:rPr>
                <w:b/>
                <w:sz w:val="24"/>
                <w:szCs w:val="24"/>
              </w:rPr>
            </w:pPr>
            <w:r w:rsidRPr="00F70F4C">
              <w:rPr>
                <w:b/>
                <w:sz w:val="24"/>
                <w:szCs w:val="24"/>
              </w:rPr>
              <w:t>10.Wpływ na pozostałe obszary</w:t>
            </w:r>
          </w:p>
        </w:tc>
      </w:tr>
      <w:tr w:rsidR="00C7012C" w:rsidRPr="00F70F4C" w14:paraId="13D8F809" w14:textId="77777777" w:rsidTr="00CD0F95">
        <w:trPr>
          <w:trHeight w:val="1031"/>
        </w:trPr>
        <w:tc>
          <w:tcPr>
            <w:tcW w:w="3546" w:type="dxa"/>
            <w:gridSpan w:val="5"/>
            <w:shd w:val="clear" w:color="auto" w:fill="FFFFFF"/>
          </w:tcPr>
          <w:p w14:paraId="06DF273E" w14:textId="77777777" w:rsidR="00C7012C" w:rsidRPr="00F70F4C" w:rsidRDefault="00C7012C" w:rsidP="00C7012C">
            <w:pPr>
              <w:spacing w:after="120" w:line="240" w:lineRule="auto"/>
              <w:rPr>
                <w:sz w:val="24"/>
                <w:szCs w:val="24"/>
              </w:rPr>
            </w:pPr>
          </w:p>
          <w:p w14:paraId="39F11FDC" w14:textId="77777777" w:rsidR="00C7012C" w:rsidRPr="00F70F4C" w:rsidRDefault="00C7012C" w:rsidP="00C7012C">
            <w:pPr>
              <w:spacing w:after="120" w:line="240" w:lineRule="auto"/>
              <w:rPr>
                <w:sz w:val="24"/>
                <w:szCs w:val="24"/>
              </w:rPr>
            </w:pPr>
            <w:r w:rsidRPr="00F70F4C">
              <w:rPr>
                <w:sz w:val="24"/>
                <w:szCs w:val="24"/>
              </w:rPr>
              <w:fldChar w:fldCharType="begin">
                <w:ffData>
                  <w:name w:val=""/>
                  <w:enabled/>
                  <w:calcOnExit w:val="0"/>
                  <w:checkBox>
                    <w:sizeAuto/>
                    <w:default w:val="0"/>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środowisko naturalne</w:t>
            </w:r>
          </w:p>
          <w:p w14:paraId="72600672" w14:textId="77777777" w:rsidR="00C7012C" w:rsidRPr="00F70F4C" w:rsidRDefault="00C7012C" w:rsidP="00C7012C">
            <w:pPr>
              <w:spacing w:after="120" w:line="240" w:lineRule="auto"/>
              <w:rPr>
                <w:sz w:val="24"/>
                <w:szCs w:val="24"/>
              </w:rPr>
            </w:pPr>
            <w:r w:rsidRPr="00F70F4C">
              <w:rPr>
                <w:sz w:val="24"/>
                <w:szCs w:val="24"/>
              </w:rPr>
              <w:fldChar w:fldCharType="begin">
                <w:ffData>
                  <w:name w:val=""/>
                  <w:enabled/>
                  <w:calcOnExit w:val="0"/>
                  <w:checkBox>
                    <w:sizeAuto/>
                    <w:default w:val="0"/>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sytuacja i rozwój regionalny</w:t>
            </w:r>
          </w:p>
          <w:p w14:paraId="68E44736" w14:textId="77777777" w:rsidR="00C7012C" w:rsidRPr="00F70F4C" w:rsidRDefault="00C7012C" w:rsidP="00C7012C">
            <w:pPr>
              <w:spacing w:after="120" w:line="240" w:lineRule="auto"/>
              <w:rPr>
                <w:sz w:val="24"/>
                <w:szCs w:val="24"/>
              </w:rPr>
            </w:pPr>
            <w:r w:rsidRPr="00F70F4C">
              <w:rPr>
                <w:sz w:val="24"/>
                <w:szCs w:val="24"/>
              </w:rPr>
              <w:fldChar w:fldCharType="begin">
                <w:ffData>
                  <w:name w:val="Wybór1"/>
                  <w:enabled/>
                  <w:calcOnExit w:val="0"/>
                  <w:checkBox>
                    <w:sizeAuto/>
                    <w:default w:val="0"/>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inne: </w:t>
            </w:r>
            <w:r w:rsidRPr="00F70F4C">
              <w:rPr>
                <w:sz w:val="24"/>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70F4C">
              <w:rPr>
                <w:sz w:val="24"/>
                <w:szCs w:val="24"/>
              </w:rPr>
              <w:instrText xml:space="preserve"> FORMTEXT </w:instrText>
            </w:r>
            <w:r w:rsidRPr="00F70F4C">
              <w:rPr>
                <w:sz w:val="24"/>
                <w:szCs w:val="24"/>
              </w:rPr>
            </w:r>
            <w:r w:rsidRPr="00F70F4C">
              <w:rPr>
                <w:sz w:val="24"/>
                <w:szCs w:val="24"/>
              </w:rPr>
              <w:fldChar w:fldCharType="separate"/>
            </w:r>
            <w:r w:rsidRPr="00F70F4C">
              <w:rPr>
                <w:sz w:val="24"/>
                <w:szCs w:val="24"/>
              </w:rPr>
              <w:t> </w:t>
            </w:r>
            <w:r w:rsidRPr="00F70F4C">
              <w:rPr>
                <w:sz w:val="24"/>
                <w:szCs w:val="24"/>
              </w:rPr>
              <w:t> </w:t>
            </w:r>
            <w:r w:rsidRPr="00F70F4C">
              <w:rPr>
                <w:sz w:val="24"/>
                <w:szCs w:val="24"/>
              </w:rPr>
              <w:t> </w:t>
            </w:r>
            <w:r w:rsidRPr="00F70F4C">
              <w:rPr>
                <w:sz w:val="24"/>
                <w:szCs w:val="24"/>
              </w:rPr>
              <w:t> </w:t>
            </w:r>
            <w:r w:rsidRPr="00F70F4C">
              <w:rPr>
                <w:sz w:val="24"/>
                <w:szCs w:val="24"/>
              </w:rPr>
              <w:t> </w:t>
            </w:r>
            <w:r w:rsidRPr="00F70F4C">
              <w:rPr>
                <w:sz w:val="24"/>
                <w:szCs w:val="24"/>
              </w:rPr>
              <w:fldChar w:fldCharType="end"/>
            </w:r>
          </w:p>
        </w:tc>
        <w:tc>
          <w:tcPr>
            <w:tcW w:w="3687" w:type="dxa"/>
            <w:gridSpan w:val="15"/>
            <w:shd w:val="clear" w:color="auto" w:fill="FFFFFF"/>
          </w:tcPr>
          <w:p w14:paraId="188CCFF1" w14:textId="77777777" w:rsidR="00C7012C" w:rsidRPr="00F70F4C" w:rsidRDefault="00C7012C" w:rsidP="00C7012C">
            <w:pPr>
              <w:spacing w:after="120" w:line="240" w:lineRule="auto"/>
              <w:rPr>
                <w:sz w:val="24"/>
                <w:szCs w:val="24"/>
              </w:rPr>
            </w:pPr>
          </w:p>
          <w:p w14:paraId="6D12048C" w14:textId="77777777" w:rsidR="00C7012C" w:rsidRPr="00F70F4C" w:rsidRDefault="00C7012C" w:rsidP="00C7012C">
            <w:pPr>
              <w:spacing w:after="120" w:line="240" w:lineRule="auto"/>
              <w:rPr>
                <w:sz w:val="24"/>
                <w:szCs w:val="24"/>
              </w:rPr>
            </w:pPr>
            <w:r w:rsidRPr="00F70F4C">
              <w:rPr>
                <w:sz w:val="24"/>
                <w:szCs w:val="24"/>
              </w:rPr>
              <w:fldChar w:fldCharType="begin">
                <w:ffData>
                  <w:name w:val="Wybór1"/>
                  <w:enabled/>
                  <w:calcOnExit w:val="0"/>
                  <w:checkBox>
                    <w:sizeAuto/>
                    <w:default w:val="0"/>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demografia</w:t>
            </w:r>
          </w:p>
          <w:p w14:paraId="6745714F" w14:textId="77777777" w:rsidR="00C7012C" w:rsidRPr="00F70F4C" w:rsidRDefault="00C7012C" w:rsidP="00C7012C">
            <w:pPr>
              <w:spacing w:after="120" w:line="240" w:lineRule="auto"/>
              <w:rPr>
                <w:sz w:val="24"/>
                <w:szCs w:val="24"/>
              </w:rPr>
            </w:pPr>
            <w:r w:rsidRPr="00F70F4C">
              <w:rPr>
                <w:sz w:val="24"/>
                <w:szCs w:val="24"/>
              </w:rPr>
              <w:fldChar w:fldCharType="begin">
                <w:ffData>
                  <w:name w:val=""/>
                  <w:enabled/>
                  <w:calcOnExit w:val="0"/>
                  <w:checkBox>
                    <w:sizeAuto/>
                    <w:default w:val="0"/>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mienie państwowe</w:t>
            </w:r>
          </w:p>
        </w:tc>
        <w:tc>
          <w:tcPr>
            <w:tcW w:w="3252" w:type="dxa"/>
            <w:gridSpan w:val="9"/>
            <w:shd w:val="clear" w:color="auto" w:fill="FFFFFF"/>
          </w:tcPr>
          <w:p w14:paraId="6E18C6AD" w14:textId="77777777" w:rsidR="00C7012C" w:rsidRPr="00F70F4C" w:rsidRDefault="00C7012C" w:rsidP="00C7012C">
            <w:pPr>
              <w:spacing w:after="120" w:line="240" w:lineRule="auto"/>
              <w:rPr>
                <w:sz w:val="24"/>
                <w:szCs w:val="24"/>
              </w:rPr>
            </w:pPr>
          </w:p>
          <w:p w14:paraId="478AD907" w14:textId="77777777" w:rsidR="00C7012C" w:rsidRPr="00F70F4C" w:rsidRDefault="00C7012C" w:rsidP="00C7012C">
            <w:pPr>
              <w:spacing w:after="120" w:line="240" w:lineRule="auto"/>
              <w:rPr>
                <w:sz w:val="24"/>
                <w:szCs w:val="24"/>
              </w:rPr>
            </w:pPr>
            <w:r w:rsidRPr="00F70F4C">
              <w:rPr>
                <w:sz w:val="24"/>
                <w:szCs w:val="24"/>
              </w:rPr>
              <w:fldChar w:fldCharType="begin">
                <w:ffData>
                  <w:name w:val="Wybór1"/>
                  <w:enabled/>
                  <w:calcOnExit w:val="0"/>
                  <w:checkBox>
                    <w:sizeAuto/>
                    <w:default w:val="0"/>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informatyzacja</w:t>
            </w:r>
          </w:p>
          <w:p w14:paraId="34B4B6E3" w14:textId="77777777" w:rsidR="00C7012C" w:rsidRPr="00F70F4C" w:rsidRDefault="00C7012C" w:rsidP="00C7012C">
            <w:pPr>
              <w:spacing w:after="120" w:line="240" w:lineRule="auto"/>
              <w:rPr>
                <w:sz w:val="24"/>
                <w:szCs w:val="24"/>
              </w:rPr>
            </w:pPr>
            <w:r w:rsidRPr="00F70F4C">
              <w:rPr>
                <w:sz w:val="24"/>
                <w:szCs w:val="24"/>
              </w:rPr>
              <w:fldChar w:fldCharType="begin">
                <w:ffData>
                  <w:name w:val="Wybór1"/>
                  <w:enabled/>
                  <w:calcOnExit w:val="0"/>
                  <w:checkBox>
                    <w:sizeAuto/>
                    <w:default w:val="0"/>
                  </w:checkBox>
                </w:ffData>
              </w:fldChar>
            </w:r>
            <w:r w:rsidRPr="00F70F4C">
              <w:rPr>
                <w:sz w:val="24"/>
                <w:szCs w:val="24"/>
              </w:rPr>
              <w:instrText xml:space="preserve"> FORMCHECKBOX </w:instrText>
            </w:r>
            <w:r w:rsidR="00027F24">
              <w:rPr>
                <w:sz w:val="24"/>
                <w:szCs w:val="24"/>
              </w:rPr>
            </w:r>
            <w:r w:rsidR="00027F24">
              <w:rPr>
                <w:sz w:val="24"/>
                <w:szCs w:val="24"/>
              </w:rPr>
              <w:fldChar w:fldCharType="separate"/>
            </w:r>
            <w:r w:rsidRPr="00F70F4C">
              <w:rPr>
                <w:sz w:val="24"/>
                <w:szCs w:val="24"/>
              </w:rPr>
              <w:fldChar w:fldCharType="end"/>
            </w:r>
            <w:r w:rsidRPr="00F70F4C">
              <w:rPr>
                <w:sz w:val="24"/>
                <w:szCs w:val="24"/>
              </w:rPr>
              <w:t xml:space="preserve"> zdrowie</w:t>
            </w:r>
          </w:p>
        </w:tc>
      </w:tr>
      <w:tr w:rsidR="00C7012C" w:rsidRPr="00F70F4C" w14:paraId="1ED33D91" w14:textId="77777777" w:rsidTr="00CD0F95">
        <w:trPr>
          <w:trHeight w:val="712"/>
        </w:trPr>
        <w:tc>
          <w:tcPr>
            <w:tcW w:w="2121" w:type="dxa"/>
            <w:gridSpan w:val="2"/>
            <w:shd w:val="clear" w:color="auto" w:fill="FFFFFF"/>
            <w:vAlign w:val="center"/>
          </w:tcPr>
          <w:p w14:paraId="05B03562" w14:textId="77777777" w:rsidR="00C7012C" w:rsidRPr="00F70F4C" w:rsidRDefault="00C7012C" w:rsidP="00C7012C">
            <w:pPr>
              <w:spacing w:after="120" w:line="240" w:lineRule="auto"/>
              <w:rPr>
                <w:sz w:val="24"/>
                <w:szCs w:val="24"/>
              </w:rPr>
            </w:pPr>
            <w:r w:rsidRPr="00F70F4C">
              <w:rPr>
                <w:sz w:val="24"/>
                <w:szCs w:val="24"/>
              </w:rPr>
              <w:lastRenderedPageBreak/>
              <w:t>Omówienie wpływu</w:t>
            </w:r>
          </w:p>
        </w:tc>
        <w:tc>
          <w:tcPr>
            <w:tcW w:w="8364" w:type="dxa"/>
            <w:gridSpan w:val="27"/>
            <w:shd w:val="clear" w:color="auto" w:fill="FFFFFF"/>
            <w:vAlign w:val="center"/>
          </w:tcPr>
          <w:p w14:paraId="53FCA859" w14:textId="77777777" w:rsidR="00C7012C" w:rsidRPr="00F70F4C" w:rsidRDefault="00C7012C" w:rsidP="00095A31">
            <w:pPr>
              <w:spacing w:after="120" w:line="240" w:lineRule="auto"/>
              <w:jc w:val="both"/>
              <w:rPr>
                <w:sz w:val="24"/>
                <w:szCs w:val="24"/>
              </w:rPr>
            </w:pPr>
            <w:r w:rsidRPr="00F70F4C">
              <w:rPr>
                <w:sz w:val="24"/>
                <w:szCs w:val="24"/>
              </w:rPr>
              <w:t>Projekt określa zasady projektowania i budowy telekomunikacyjnych linii kablowych (</w:t>
            </w:r>
            <w:proofErr w:type="spellStart"/>
            <w:r w:rsidRPr="00F70F4C">
              <w:rPr>
                <w:sz w:val="24"/>
                <w:szCs w:val="24"/>
              </w:rPr>
              <w:t>mikrokanalizacji</w:t>
            </w:r>
            <w:proofErr w:type="spellEnd"/>
            <w:r w:rsidRPr="00F70F4C">
              <w:rPr>
                <w:sz w:val="24"/>
                <w:szCs w:val="24"/>
              </w:rPr>
              <w:t xml:space="preserve"> światłowodowej, telekomunikacyjnych linii kablowych podziemnych i nadziemnych). Ma on na celu stworzenie przejrzystego otoczenia prawnego, odpowiadającego stosowanym obecnie technologiom i normom w zakresie budowy i przebudowy telekomunikacyjnych linii kablowych. Projektowane regulacje mają ułatwić prowadzenie działalności gospodarczej przez podmioty obecnie funkcjonujące na rynku, a także przedsiębiorców, którzy planują podjąć taką działalność.</w:t>
            </w:r>
          </w:p>
        </w:tc>
      </w:tr>
      <w:tr w:rsidR="00C7012C" w:rsidRPr="00F70F4C" w14:paraId="42C5EB8C" w14:textId="77777777" w:rsidTr="00CD0F95">
        <w:trPr>
          <w:trHeight w:val="142"/>
        </w:trPr>
        <w:tc>
          <w:tcPr>
            <w:tcW w:w="10485" w:type="dxa"/>
            <w:gridSpan w:val="29"/>
            <w:shd w:val="clear" w:color="auto" w:fill="99CCFF"/>
          </w:tcPr>
          <w:p w14:paraId="28EDB859" w14:textId="77777777" w:rsidR="00C7012C" w:rsidRPr="00F70F4C" w:rsidRDefault="00C7012C" w:rsidP="00C7012C">
            <w:pPr>
              <w:spacing w:after="120" w:line="240" w:lineRule="auto"/>
              <w:rPr>
                <w:b/>
                <w:sz w:val="24"/>
                <w:szCs w:val="24"/>
              </w:rPr>
            </w:pPr>
            <w:r w:rsidRPr="00F70F4C">
              <w:rPr>
                <w:b/>
                <w:sz w:val="24"/>
                <w:szCs w:val="24"/>
              </w:rPr>
              <w:t>11.Planowane wykonanie przepisów aktu prawnego</w:t>
            </w:r>
          </w:p>
        </w:tc>
      </w:tr>
      <w:tr w:rsidR="00C7012C" w:rsidRPr="00F70F4C" w14:paraId="5F1B7130" w14:textId="77777777" w:rsidTr="00CD0F95">
        <w:trPr>
          <w:trHeight w:val="1079"/>
        </w:trPr>
        <w:tc>
          <w:tcPr>
            <w:tcW w:w="10485" w:type="dxa"/>
            <w:gridSpan w:val="29"/>
            <w:shd w:val="clear" w:color="auto" w:fill="FFFFFF"/>
          </w:tcPr>
          <w:p w14:paraId="3DEA430F" w14:textId="2492011A" w:rsidR="00C7012C" w:rsidRPr="00F70F4C" w:rsidRDefault="00C7012C" w:rsidP="00C7012C">
            <w:pPr>
              <w:spacing w:after="120" w:line="240" w:lineRule="auto"/>
              <w:rPr>
                <w:sz w:val="24"/>
                <w:szCs w:val="24"/>
              </w:rPr>
            </w:pPr>
            <w:r w:rsidRPr="00F70F4C">
              <w:rPr>
                <w:sz w:val="24"/>
                <w:szCs w:val="24"/>
              </w:rPr>
              <w:t xml:space="preserve">Weście w życie projektowanego aktu </w:t>
            </w:r>
            <w:r w:rsidR="00FC201A">
              <w:rPr>
                <w:sz w:val="24"/>
                <w:szCs w:val="24"/>
              </w:rPr>
              <w:t xml:space="preserve">powinno </w:t>
            </w:r>
            <w:r w:rsidRPr="00F70F4C">
              <w:rPr>
                <w:sz w:val="24"/>
                <w:szCs w:val="24"/>
              </w:rPr>
              <w:t xml:space="preserve">nastąpić po upływie 3 miesięcy od dnia ogłoszenia, nie później </w:t>
            </w:r>
            <w:r w:rsidR="004B57AE">
              <w:rPr>
                <w:sz w:val="24"/>
                <w:szCs w:val="24"/>
              </w:rPr>
              <w:t xml:space="preserve">jednak </w:t>
            </w:r>
            <w:r w:rsidRPr="00F70F4C">
              <w:rPr>
                <w:sz w:val="24"/>
                <w:szCs w:val="24"/>
              </w:rPr>
              <w:t>niż z dniem 20 września 2022 r.</w:t>
            </w:r>
          </w:p>
        </w:tc>
      </w:tr>
      <w:tr w:rsidR="00C7012C" w:rsidRPr="00F70F4C" w14:paraId="28C94FAA" w14:textId="77777777" w:rsidTr="00CD0F95">
        <w:trPr>
          <w:trHeight w:val="142"/>
        </w:trPr>
        <w:tc>
          <w:tcPr>
            <w:tcW w:w="10485" w:type="dxa"/>
            <w:gridSpan w:val="29"/>
            <w:shd w:val="clear" w:color="auto" w:fill="99CCFF"/>
          </w:tcPr>
          <w:p w14:paraId="3AD21701" w14:textId="77777777" w:rsidR="00C7012C" w:rsidRPr="00F70F4C" w:rsidRDefault="00C7012C" w:rsidP="00C7012C">
            <w:pPr>
              <w:spacing w:after="120" w:line="240" w:lineRule="auto"/>
              <w:rPr>
                <w:b/>
                <w:sz w:val="24"/>
                <w:szCs w:val="24"/>
              </w:rPr>
            </w:pPr>
            <w:r w:rsidRPr="00F70F4C">
              <w:rPr>
                <w:sz w:val="24"/>
                <w:szCs w:val="24"/>
              </w:rPr>
              <w:t xml:space="preserve"> </w:t>
            </w:r>
            <w:r w:rsidRPr="00F70F4C">
              <w:rPr>
                <w:b/>
                <w:sz w:val="24"/>
                <w:szCs w:val="24"/>
              </w:rPr>
              <w:t>12.W jaki sposób i kiedy nastąpi ewaluacja efektów projektu oraz jakie mierniki zostaną zastosowane?</w:t>
            </w:r>
          </w:p>
        </w:tc>
      </w:tr>
      <w:tr w:rsidR="00C7012C" w:rsidRPr="00F70F4C" w14:paraId="3DB2D98A" w14:textId="77777777" w:rsidTr="00CD0F95">
        <w:trPr>
          <w:trHeight w:val="142"/>
        </w:trPr>
        <w:tc>
          <w:tcPr>
            <w:tcW w:w="10485" w:type="dxa"/>
            <w:gridSpan w:val="29"/>
            <w:shd w:val="clear" w:color="auto" w:fill="FFFFFF"/>
          </w:tcPr>
          <w:p w14:paraId="4E01FF7A" w14:textId="77777777" w:rsidR="00C7012C" w:rsidRPr="00F70F4C" w:rsidRDefault="00C7012C" w:rsidP="00C7012C">
            <w:pPr>
              <w:spacing w:after="120" w:line="240" w:lineRule="auto"/>
              <w:rPr>
                <w:sz w:val="24"/>
                <w:szCs w:val="24"/>
              </w:rPr>
            </w:pPr>
            <w:r w:rsidRPr="00F70F4C">
              <w:rPr>
                <w:sz w:val="24"/>
                <w:szCs w:val="24"/>
              </w:rPr>
              <w:t>Z uwagi na zakres regulacji nie zachodzi potrzeba dokonania ewaluacji efektów zaproponowanych rozwiązań.</w:t>
            </w:r>
          </w:p>
        </w:tc>
      </w:tr>
      <w:tr w:rsidR="00C7012C" w:rsidRPr="00F70F4C" w14:paraId="54282153" w14:textId="77777777" w:rsidTr="00CD0F95">
        <w:trPr>
          <w:trHeight w:val="142"/>
        </w:trPr>
        <w:tc>
          <w:tcPr>
            <w:tcW w:w="10485" w:type="dxa"/>
            <w:gridSpan w:val="29"/>
            <w:shd w:val="clear" w:color="auto" w:fill="99CCFF"/>
          </w:tcPr>
          <w:p w14:paraId="11506465" w14:textId="77777777" w:rsidR="00C7012C" w:rsidRPr="00F70F4C" w:rsidRDefault="00C7012C" w:rsidP="00C7012C">
            <w:pPr>
              <w:spacing w:after="120" w:line="240" w:lineRule="auto"/>
              <w:rPr>
                <w:b/>
                <w:sz w:val="24"/>
                <w:szCs w:val="24"/>
              </w:rPr>
            </w:pPr>
            <w:r w:rsidRPr="00F70F4C">
              <w:rPr>
                <w:b/>
                <w:sz w:val="24"/>
                <w:szCs w:val="24"/>
              </w:rPr>
              <w:t xml:space="preserve">13.Załączniki (istotne dokumenty źródłowe, badania, analizy itp.) </w:t>
            </w:r>
          </w:p>
        </w:tc>
      </w:tr>
      <w:tr w:rsidR="00C7012C" w:rsidRPr="00F70F4C" w14:paraId="091F988A" w14:textId="77777777" w:rsidTr="00CD0F95">
        <w:trPr>
          <w:trHeight w:val="142"/>
        </w:trPr>
        <w:tc>
          <w:tcPr>
            <w:tcW w:w="10485" w:type="dxa"/>
            <w:gridSpan w:val="29"/>
            <w:shd w:val="clear" w:color="auto" w:fill="FFFFFF"/>
          </w:tcPr>
          <w:p w14:paraId="2293548E" w14:textId="77777777" w:rsidR="00C7012C" w:rsidRPr="00F70F4C" w:rsidRDefault="00C7012C" w:rsidP="00C7012C">
            <w:pPr>
              <w:spacing w:after="120" w:line="240" w:lineRule="auto"/>
              <w:rPr>
                <w:sz w:val="24"/>
                <w:szCs w:val="24"/>
              </w:rPr>
            </w:pPr>
            <w:r w:rsidRPr="00F70F4C">
              <w:rPr>
                <w:sz w:val="24"/>
                <w:szCs w:val="24"/>
              </w:rPr>
              <w:t>Brak załączników.</w:t>
            </w:r>
          </w:p>
        </w:tc>
      </w:tr>
    </w:tbl>
    <w:p w14:paraId="1C2BAE84" w14:textId="77777777" w:rsidR="00C7012C" w:rsidRPr="00F70F4C" w:rsidRDefault="00C7012C" w:rsidP="00737F6A"/>
    <w:sectPr w:rsidR="00C7012C" w:rsidRPr="00F70F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A8114" w14:textId="77777777" w:rsidR="00027F24" w:rsidRDefault="00027F24">
      <w:r>
        <w:separator/>
      </w:r>
    </w:p>
  </w:endnote>
  <w:endnote w:type="continuationSeparator" w:id="0">
    <w:p w14:paraId="12C46E8D" w14:textId="77777777" w:rsidR="00027F24" w:rsidRDefault="0002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BoldPL">
    <w:altName w:val="MS Gothic"/>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MS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AA77F" w14:textId="77777777" w:rsidR="00731BF3" w:rsidRDefault="00731BF3">
    <w:pPr>
      <w:pStyle w:val="Stopka"/>
    </w:pPr>
  </w:p>
  <w:p w14:paraId="5BE86E7B" w14:textId="77777777" w:rsidR="00731BF3" w:rsidRDefault="00731B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3AE42" w14:textId="77777777" w:rsidR="00027F24" w:rsidRDefault="00027F24">
      <w:r>
        <w:separator/>
      </w:r>
    </w:p>
  </w:footnote>
  <w:footnote w:type="continuationSeparator" w:id="0">
    <w:p w14:paraId="6A324559" w14:textId="77777777" w:rsidR="00027F24" w:rsidRDefault="00027F24">
      <w:r>
        <w:continuationSeparator/>
      </w:r>
    </w:p>
  </w:footnote>
  <w:footnote w:id="1">
    <w:p w14:paraId="58A44B0A" w14:textId="77777777" w:rsidR="00731BF3" w:rsidRPr="00D5616B" w:rsidRDefault="00731BF3" w:rsidP="000A5F6F">
      <w:pPr>
        <w:pStyle w:val="ODNONIKtreodnonika"/>
      </w:pPr>
      <w:r w:rsidRPr="00D5616B">
        <w:rPr>
          <w:rStyle w:val="Odwoanieprzypisudolnego"/>
        </w:rPr>
        <w:footnoteRef/>
      </w:r>
      <w:r w:rsidRPr="00D5616B">
        <w:rPr>
          <w:vertAlign w:val="superscript"/>
        </w:rPr>
        <w:t>)</w:t>
      </w:r>
      <w:r w:rsidRPr="00D5616B">
        <w:t xml:space="preserve"> </w:t>
      </w:r>
      <w:r>
        <w:t xml:space="preserve">Minister </w:t>
      </w:r>
      <w:r w:rsidRPr="0035492B">
        <w:t>Cyfryzacji</w:t>
      </w:r>
      <w:r>
        <w:t xml:space="preserve"> kieruje działem administracji rządowej – informatyzacja, na podstawie § 1 ust. 2 rozporządzenia Prezesa Rady Ministrów z dnia 6 października 2020 r. w sprawie szczegółowego zakresu działania Ministra Cyfryzacji (Dz. U. poz. 1716).</w:t>
      </w:r>
    </w:p>
  </w:footnote>
  <w:footnote w:id="2">
    <w:p w14:paraId="31DF9E2B" w14:textId="1B1C6268" w:rsidR="00731BF3" w:rsidRDefault="00731BF3" w:rsidP="000A5F6F">
      <w:pPr>
        <w:pStyle w:val="ODNONIKtreodnonika"/>
      </w:pPr>
      <w:r>
        <w:rPr>
          <w:rStyle w:val="Odwoanieprzypisudolnego"/>
        </w:rPr>
        <w:footnoteRef/>
      </w:r>
      <w:r>
        <w:rPr>
          <w:rStyle w:val="IGindeksgrny"/>
        </w:rPr>
        <w:t xml:space="preserve">) </w:t>
      </w:r>
      <w:r>
        <w:rPr>
          <w:rStyle w:val="IGindeksgrny"/>
        </w:rPr>
        <w:tab/>
      </w:r>
      <w:r>
        <w:rPr>
          <w:rFonts w:eastAsia="Calibri"/>
        </w:rPr>
        <w:t>Niniejsze rozporządzenie zostało notyfikowane</w:t>
      </w:r>
      <w:r w:rsidRPr="00F933DF">
        <w:rPr>
          <w:rFonts w:eastAsia="Calibri"/>
        </w:rPr>
        <w:t xml:space="preserve"> Komisji Europejskie</w:t>
      </w:r>
      <w:r w:rsidR="00FC165B">
        <w:rPr>
          <w:rFonts w:eastAsia="Calibri"/>
        </w:rPr>
        <w:t>j w dniu…. pod numerem …zgodnie</w:t>
      </w:r>
      <w:r w:rsidRPr="00F933DF">
        <w:rPr>
          <w:rFonts w:eastAsia="Calibri"/>
        </w:rPr>
        <w:t xml:space="preserve"> z § 4  rozporządzenia Rady Ministrów z dnia 23 grudnia 2002 r. w sprawie sposobu funkcjonowania krajowego systemu notyfikacji norm i aktów prawnych (Dz. U. poz. 2039 oraz z 2004 r. poz. 597), które wdraża dyrektywę (UE) 2015/1535 Parlamentu Europejskiego i  Rady z dnia 9 września 2015 r. ustanawiającą procedurę udzielania informacji w dziedzinie przepisów technicznych oraz zasad dotyczących usług społeczeństwa informacyjnego (Dz. Urz. UE L 241 z 17.09.2015, str. 1).</w:t>
      </w:r>
    </w:p>
  </w:footnote>
  <w:footnote w:id="3">
    <w:p w14:paraId="6AC3A1CC" w14:textId="6F69BF6A" w:rsidR="00731BF3" w:rsidRDefault="00731BF3" w:rsidP="000A5F6F">
      <w:pPr>
        <w:pStyle w:val="ODNONIKtreodnonika"/>
      </w:pPr>
      <w:r>
        <w:rPr>
          <w:rStyle w:val="Odwoanieprzypisudolnego"/>
        </w:rPr>
        <w:footnoteRef/>
      </w:r>
      <w:r>
        <w:rPr>
          <w:rStyle w:val="IGindeksgrny"/>
        </w:rPr>
        <w:t xml:space="preserve">) </w:t>
      </w:r>
      <w:r>
        <w:t xml:space="preserve"> </w:t>
      </w:r>
      <w:r>
        <w:tab/>
      </w:r>
      <w:r w:rsidRPr="007D541A">
        <w:rPr>
          <w:rFonts w:eastAsia="Calibri"/>
        </w:rPr>
        <w:t>Zmiany wymienione</w:t>
      </w:r>
      <w:r>
        <w:rPr>
          <w:rFonts w:eastAsia="Calibri"/>
        </w:rPr>
        <w:t xml:space="preserve">j  ustawy </w:t>
      </w:r>
      <w:r w:rsidRPr="007D541A">
        <w:rPr>
          <w:rFonts w:eastAsia="Calibri"/>
        </w:rPr>
        <w:t>zostały ogłoszone w Dz. U. z 2020 r. poz. 2127, 2320 oraz z 2021</w:t>
      </w:r>
      <w:r w:rsidR="007C1558">
        <w:rPr>
          <w:rFonts w:eastAsia="Calibri"/>
        </w:rPr>
        <w:t xml:space="preserve"> r.</w:t>
      </w:r>
      <w:r w:rsidRPr="007D541A">
        <w:rPr>
          <w:rFonts w:eastAsia="Calibri"/>
        </w:rPr>
        <w:t xml:space="preserve"> poz. 11, 234, 282 i 784.</w:t>
      </w:r>
    </w:p>
  </w:footnote>
  <w:footnote w:id="4">
    <w:p w14:paraId="6E230891" w14:textId="47B32613" w:rsidR="00731BF3" w:rsidRDefault="00731BF3" w:rsidP="000A5F6F">
      <w:pPr>
        <w:pStyle w:val="ODNONIKtreodnonika"/>
      </w:pPr>
      <w:r>
        <w:rPr>
          <w:rStyle w:val="Odwoanieprzypisudolnego"/>
        </w:rPr>
        <w:footnoteRef/>
      </w:r>
      <w:r>
        <w:rPr>
          <w:rStyle w:val="IGindeksgrny"/>
        </w:rPr>
        <w:t xml:space="preserve">) </w:t>
      </w:r>
      <w:r>
        <w:t xml:space="preserve"> </w:t>
      </w:r>
      <w:r>
        <w:tab/>
      </w:r>
      <w:r w:rsidRPr="0001088F">
        <w:rPr>
          <w:rFonts w:eastAsia="Calibri"/>
        </w:rPr>
        <w:t>Zmiany wymienione</w:t>
      </w:r>
      <w:r>
        <w:rPr>
          <w:rFonts w:eastAsia="Calibri"/>
        </w:rPr>
        <w:t xml:space="preserve">j  ustawy </w:t>
      </w:r>
      <w:r w:rsidRPr="0001088F">
        <w:rPr>
          <w:rFonts w:eastAsia="Calibri"/>
        </w:rPr>
        <w:t xml:space="preserve"> zostały ogłoszone w Dz. U. z 2020 r. poz. 471, 1087, 2338 oraz z 2021 r. poz. 54, 720 i 1005.</w:t>
      </w:r>
    </w:p>
  </w:footnote>
  <w:footnote w:id="5">
    <w:p w14:paraId="510C8D5F" w14:textId="76F0F9BA" w:rsidR="00731BF3" w:rsidRPr="001E57F3" w:rsidRDefault="00731BF3" w:rsidP="0042197A">
      <w:pPr>
        <w:pStyle w:val="ODNONIKtreodnonika"/>
      </w:pPr>
      <w:r>
        <w:rPr>
          <w:rStyle w:val="Odwoanieprzypisudolnego"/>
        </w:rPr>
        <w:footnoteRef/>
      </w:r>
      <w:r>
        <w:rPr>
          <w:rStyle w:val="IGindeksgrny"/>
        </w:rPr>
        <w:t>)</w:t>
      </w:r>
      <w:r>
        <w:t xml:space="preserve"> </w:t>
      </w:r>
      <w:r>
        <w:tab/>
      </w:r>
      <w:r w:rsidRPr="00443FB5">
        <w:t>Niniejsze rozporządzenie było poprzedzone rozporządzeniem Ministra Infrastruktury z dnia 26 października 2005 r. w sprawie warunków technicznych, jakim powinny odpowiadać telekomunikacyjne obiekty budowlane i ich usytuowan</w:t>
      </w:r>
      <w:r w:rsidR="007C1558">
        <w:t>ie. (Dz. U.</w:t>
      </w:r>
      <w:r>
        <w:t xml:space="preserve"> </w:t>
      </w:r>
      <w:r w:rsidRPr="00443FB5">
        <w:t xml:space="preserve">poz. </w:t>
      </w:r>
      <w:r>
        <w:t>1864 oraz z 2010 r. poz. 773</w:t>
      </w:r>
      <w:r w:rsidRPr="00443FB5">
        <w:t xml:space="preserve">), które </w:t>
      </w:r>
      <w:r w:rsidR="004A00B4">
        <w:t>u</w:t>
      </w:r>
      <w:r w:rsidRPr="00443FB5">
        <w:t xml:space="preserve">traci moc z dniem wejścia w życie niniejszego rozporządzenia w związku z wejściem w życie </w:t>
      </w:r>
      <w:r w:rsidRPr="007843EF">
        <w:t xml:space="preserve">ustawy </w:t>
      </w:r>
      <w:r w:rsidRPr="00E43558">
        <w:rPr>
          <w:bCs/>
          <w:szCs w:val="24"/>
        </w:rPr>
        <w:t xml:space="preserve">z dnia 19 lipca 2019 r. </w:t>
      </w:r>
      <w:r w:rsidRPr="00475BD0">
        <w:rPr>
          <w:bCs/>
          <w:szCs w:val="24"/>
        </w:rPr>
        <w:t>o zapewnianiu dostępności osobom ze szczególnymi potrzebami</w:t>
      </w:r>
      <w:r w:rsidRPr="001E57F3">
        <w:rPr>
          <w:bCs/>
          <w:szCs w:val="24"/>
        </w:rPr>
        <w:t xml:space="preserve"> (Dz. U.</w:t>
      </w:r>
      <w:r>
        <w:rPr>
          <w:bCs/>
          <w:szCs w:val="24"/>
        </w:rPr>
        <w:t xml:space="preserve"> z 2020 r. </w:t>
      </w:r>
      <w:r w:rsidRPr="001E57F3">
        <w:rPr>
          <w:bCs/>
          <w:szCs w:val="24"/>
        </w:rPr>
        <w:t>poz. 1</w:t>
      </w:r>
      <w:r>
        <w:rPr>
          <w:bCs/>
          <w:szCs w:val="24"/>
        </w:rPr>
        <w:t>0</w:t>
      </w:r>
      <w:r w:rsidRPr="001E57F3">
        <w:rPr>
          <w:bCs/>
          <w:szCs w:val="24"/>
        </w:rPr>
        <w:t>6</w:t>
      </w:r>
      <w:r>
        <w:rPr>
          <w:bCs/>
          <w:szCs w:val="24"/>
        </w:rPr>
        <w:t>2</w:t>
      </w:r>
      <w:r w:rsidRPr="001E57F3">
        <w:rPr>
          <w:bCs/>
          <w:szCs w:val="24"/>
        </w:rPr>
        <w:t>)</w:t>
      </w:r>
      <w:r w:rsidRPr="001E57F3">
        <w:rPr>
          <w:rFonts w:ascii="Calibri" w:hAnsi="Calibri" w:cs="Calibri"/>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3E8C3" w14:textId="49CF61DE" w:rsidR="00731BF3" w:rsidRPr="00B371CC" w:rsidRDefault="00731BF3" w:rsidP="00B371CC">
    <w:pPr>
      <w:pStyle w:val="Nagwek"/>
      <w:jc w:val="center"/>
    </w:pPr>
    <w:r>
      <w:t xml:space="preserve">– </w:t>
    </w:r>
    <w:r>
      <w:fldChar w:fldCharType="begin"/>
    </w:r>
    <w:r>
      <w:instrText xml:space="preserve"> PAGE  \* MERGEFORMAT </w:instrText>
    </w:r>
    <w:r>
      <w:fldChar w:fldCharType="separate"/>
    </w:r>
    <w:r w:rsidR="007F3377">
      <w:rPr>
        <w:noProof/>
      </w:rPr>
      <w:t>32</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5405"/>
      <w:docPartObj>
        <w:docPartGallery w:val="Page Numbers (Top of Page)"/>
        <w:docPartUnique/>
      </w:docPartObj>
    </w:sdtPr>
    <w:sdtEndPr/>
    <w:sdtContent>
      <w:p w14:paraId="718591F2" w14:textId="35E1E4F3" w:rsidR="00731BF3" w:rsidRDefault="00731BF3">
        <w:pPr>
          <w:pStyle w:val="Nagwek"/>
          <w:jc w:val="center"/>
        </w:pPr>
        <w:r>
          <w:fldChar w:fldCharType="begin"/>
        </w:r>
        <w:r>
          <w:instrText>PAGE   \* MERGEFORMAT</w:instrText>
        </w:r>
        <w:r>
          <w:fldChar w:fldCharType="separate"/>
        </w:r>
        <w:r w:rsidR="007F3377">
          <w:rPr>
            <w:noProof/>
          </w:rPr>
          <w:t>50</w:t>
        </w:r>
        <w:r>
          <w:fldChar w:fldCharType="end"/>
        </w:r>
      </w:p>
    </w:sdtContent>
  </w:sdt>
  <w:p w14:paraId="2C3CE547" w14:textId="77777777" w:rsidR="00731BF3" w:rsidRDefault="00731B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A40"/>
    <w:multiLevelType w:val="hybridMultilevel"/>
    <w:tmpl w:val="41548E52"/>
    <w:lvl w:ilvl="0" w:tplc="CF02FE9C">
      <w:start w:val="1"/>
      <w:numFmt w:val="lowerLetter"/>
      <w:lvlText w:val="%1)"/>
      <w:lvlJc w:val="left"/>
      <w:pPr>
        <w:ind w:left="-352" w:hanging="360"/>
      </w:pPr>
      <w:rPr>
        <w:rFonts w:eastAsia="Arial" w:hint="default"/>
        <w:sz w:val="20"/>
      </w:rPr>
    </w:lvl>
    <w:lvl w:ilvl="1" w:tplc="04150019" w:tentative="1">
      <w:start w:val="1"/>
      <w:numFmt w:val="lowerLetter"/>
      <w:lvlText w:val="%2."/>
      <w:lvlJc w:val="left"/>
      <w:pPr>
        <w:ind w:left="368" w:hanging="360"/>
      </w:pPr>
    </w:lvl>
    <w:lvl w:ilvl="2" w:tplc="0415001B" w:tentative="1">
      <w:start w:val="1"/>
      <w:numFmt w:val="lowerRoman"/>
      <w:lvlText w:val="%3."/>
      <w:lvlJc w:val="right"/>
      <w:pPr>
        <w:ind w:left="1088" w:hanging="180"/>
      </w:pPr>
    </w:lvl>
    <w:lvl w:ilvl="3" w:tplc="0415000F" w:tentative="1">
      <w:start w:val="1"/>
      <w:numFmt w:val="decimal"/>
      <w:lvlText w:val="%4."/>
      <w:lvlJc w:val="left"/>
      <w:pPr>
        <w:ind w:left="1808" w:hanging="360"/>
      </w:pPr>
    </w:lvl>
    <w:lvl w:ilvl="4" w:tplc="04150019" w:tentative="1">
      <w:start w:val="1"/>
      <w:numFmt w:val="lowerLetter"/>
      <w:lvlText w:val="%5."/>
      <w:lvlJc w:val="left"/>
      <w:pPr>
        <w:ind w:left="2528" w:hanging="360"/>
      </w:pPr>
    </w:lvl>
    <w:lvl w:ilvl="5" w:tplc="0415001B" w:tentative="1">
      <w:start w:val="1"/>
      <w:numFmt w:val="lowerRoman"/>
      <w:lvlText w:val="%6."/>
      <w:lvlJc w:val="right"/>
      <w:pPr>
        <w:ind w:left="3248" w:hanging="180"/>
      </w:pPr>
    </w:lvl>
    <w:lvl w:ilvl="6" w:tplc="0415000F" w:tentative="1">
      <w:start w:val="1"/>
      <w:numFmt w:val="decimal"/>
      <w:lvlText w:val="%7."/>
      <w:lvlJc w:val="left"/>
      <w:pPr>
        <w:ind w:left="3968" w:hanging="360"/>
      </w:pPr>
    </w:lvl>
    <w:lvl w:ilvl="7" w:tplc="04150019" w:tentative="1">
      <w:start w:val="1"/>
      <w:numFmt w:val="lowerLetter"/>
      <w:lvlText w:val="%8."/>
      <w:lvlJc w:val="left"/>
      <w:pPr>
        <w:ind w:left="4688" w:hanging="360"/>
      </w:pPr>
    </w:lvl>
    <w:lvl w:ilvl="8" w:tplc="0415001B" w:tentative="1">
      <w:start w:val="1"/>
      <w:numFmt w:val="lowerRoman"/>
      <w:lvlText w:val="%9."/>
      <w:lvlJc w:val="right"/>
      <w:pPr>
        <w:ind w:left="5408" w:hanging="180"/>
      </w:pPr>
    </w:lvl>
  </w:abstractNum>
  <w:abstractNum w:abstractNumId="1" w15:restartNumberingAfterBreak="0">
    <w:nsid w:val="094B4438"/>
    <w:multiLevelType w:val="hybridMultilevel"/>
    <w:tmpl w:val="369424C0"/>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B4C041B"/>
    <w:multiLevelType w:val="hybridMultilevel"/>
    <w:tmpl w:val="F2900BE8"/>
    <w:lvl w:ilvl="0" w:tplc="5FA00A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5A218B1"/>
    <w:multiLevelType w:val="hybridMultilevel"/>
    <w:tmpl w:val="3B1ABB1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7469C5"/>
    <w:multiLevelType w:val="hybridMultilevel"/>
    <w:tmpl w:val="DC985D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2A6D33"/>
    <w:multiLevelType w:val="hybridMultilevel"/>
    <w:tmpl w:val="A176B05A"/>
    <w:lvl w:ilvl="0" w:tplc="760C0C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F8F6950"/>
    <w:multiLevelType w:val="hybridMultilevel"/>
    <w:tmpl w:val="939EB292"/>
    <w:lvl w:ilvl="0" w:tplc="DE9CC900">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883392"/>
    <w:multiLevelType w:val="hybridMultilevel"/>
    <w:tmpl w:val="C5283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922CA7"/>
    <w:multiLevelType w:val="hybridMultilevel"/>
    <w:tmpl w:val="5C603664"/>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6B4421"/>
    <w:multiLevelType w:val="hybridMultilevel"/>
    <w:tmpl w:val="C5283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C84D59"/>
    <w:multiLevelType w:val="hybridMultilevel"/>
    <w:tmpl w:val="45985E6E"/>
    <w:lvl w:ilvl="0" w:tplc="49EA04C2">
      <w:start w:val="1"/>
      <w:numFmt w:val="bullet"/>
      <w:lvlText w:val="-"/>
      <w:lvlJc w:val="left"/>
      <w:pPr>
        <w:ind w:left="2586" w:hanging="360"/>
      </w:pPr>
      <w:rPr>
        <w:rFonts w:ascii="Arial" w:hAnsi="Aria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11" w15:restartNumberingAfterBreak="0">
    <w:nsid w:val="2C9C119F"/>
    <w:multiLevelType w:val="hybridMultilevel"/>
    <w:tmpl w:val="37AAC8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FB10AE"/>
    <w:multiLevelType w:val="hybridMultilevel"/>
    <w:tmpl w:val="FB849D1A"/>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B24640"/>
    <w:multiLevelType w:val="hybridMultilevel"/>
    <w:tmpl w:val="691CF186"/>
    <w:lvl w:ilvl="0" w:tplc="4D703B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B068FA"/>
    <w:multiLevelType w:val="hybridMultilevel"/>
    <w:tmpl w:val="C5283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007D07"/>
    <w:multiLevelType w:val="hybridMultilevel"/>
    <w:tmpl w:val="9E3C0D3E"/>
    <w:lvl w:ilvl="0" w:tplc="C18CBDB6">
      <w:start w:val="1"/>
      <w:numFmt w:val="lowerLetter"/>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42D5D1C"/>
    <w:multiLevelType w:val="hybridMultilevel"/>
    <w:tmpl w:val="3C3C2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8A07E3"/>
    <w:multiLevelType w:val="hybridMultilevel"/>
    <w:tmpl w:val="290ABE56"/>
    <w:lvl w:ilvl="0" w:tplc="7B306F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0207A0"/>
    <w:multiLevelType w:val="hybridMultilevel"/>
    <w:tmpl w:val="F202FEA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7FA1D3C"/>
    <w:multiLevelType w:val="hybridMultilevel"/>
    <w:tmpl w:val="28CC7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1E4BB2"/>
    <w:multiLevelType w:val="hybridMultilevel"/>
    <w:tmpl w:val="CEFA08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401AB9"/>
    <w:multiLevelType w:val="hybridMultilevel"/>
    <w:tmpl w:val="50C28502"/>
    <w:lvl w:ilvl="0" w:tplc="5FE439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21"/>
  </w:num>
  <w:num w:numId="4">
    <w:abstractNumId w:val="10"/>
  </w:num>
  <w:num w:numId="5">
    <w:abstractNumId w:val="13"/>
  </w:num>
  <w:num w:numId="6">
    <w:abstractNumId w:val="2"/>
  </w:num>
  <w:num w:numId="7">
    <w:abstractNumId w:val="11"/>
  </w:num>
  <w:num w:numId="8">
    <w:abstractNumId w:val="4"/>
  </w:num>
  <w:num w:numId="9">
    <w:abstractNumId w:val="20"/>
  </w:num>
  <w:num w:numId="10">
    <w:abstractNumId w:val="5"/>
  </w:num>
  <w:num w:numId="11">
    <w:abstractNumId w:val="0"/>
  </w:num>
  <w:num w:numId="12">
    <w:abstractNumId w:val="1"/>
  </w:num>
  <w:num w:numId="13">
    <w:abstractNumId w:val="12"/>
  </w:num>
  <w:num w:numId="14">
    <w:abstractNumId w:val="6"/>
  </w:num>
  <w:num w:numId="15">
    <w:abstractNumId w:val="18"/>
  </w:num>
  <w:num w:numId="16">
    <w:abstractNumId w:val="8"/>
  </w:num>
  <w:num w:numId="17">
    <w:abstractNumId w:val="16"/>
  </w:num>
  <w:num w:numId="18">
    <w:abstractNumId w:val="3"/>
  </w:num>
  <w:num w:numId="19">
    <w:abstractNumId w:val="19"/>
  </w:num>
  <w:num w:numId="20">
    <w:abstractNumId w:val="14"/>
  </w:num>
  <w:num w:numId="21">
    <w:abstractNumId w:val="9"/>
  </w:num>
  <w:num w:numId="22">
    <w:abstractNumId w:val="15"/>
  </w:num>
  <w:num w:numId="2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7A"/>
    <w:rsid w:val="000012DA"/>
    <w:rsid w:val="0000246E"/>
    <w:rsid w:val="00003862"/>
    <w:rsid w:val="0000506B"/>
    <w:rsid w:val="0001088F"/>
    <w:rsid w:val="00012A35"/>
    <w:rsid w:val="00016099"/>
    <w:rsid w:val="00017DC2"/>
    <w:rsid w:val="00021522"/>
    <w:rsid w:val="00023471"/>
    <w:rsid w:val="00023F13"/>
    <w:rsid w:val="000244A9"/>
    <w:rsid w:val="00027F24"/>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700"/>
    <w:rsid w:val="00066901"/>
    <w:rsid w:val="00071BEE"/>
    <w:rsid w:val="000736CD"/>
    <w:rsid w:val="0007533B"/>
    <w:rsid w:val="0007545D"/>
    <w:rsid w:val="000760BF"/>
    <w:rsid w:val="0007613E"/>
    <w:rsid w:val="00076BFC"/>
    <w:rsid w:val="0007730B"/>
    <w:rsid w:val="000814A7"/>
    <w:rsid w:val="0008557B"/>
    <w:rsid w:val="00085CE7"/>
    <w:rsid w:val="000906EE"/>
    <w:rsid w:val="00091BA2"/>
    <w:rsid w:val="000944EF"/>
    <w:rsid w:val="00095A31"/>
    <w:rsid w:val="0009732D"/>
    <w:rsid w:val="000973F0"/>
    <w:rsid w:val="000A1296"/>
    <w:rsid w:val="000A1C27"/>
    <w:rsid w:val="000A1DAD"/>
    <w:rsid w:val="000A2649"/>
    <w:rsid w:val="000A323B"/>
    <w:rsid w:val="000A5F6F"/>
    <w:rsid w:val="000B298D"/>
    <w:rsid w:val="000B5B2D"/>
    <w:rsid w:val="000B5DCE"/>
    <w:rsid w:val="000C05BA"/>
    <w:rsid w:val="000C0E8F"/>
    <w:rsid w:val="000C4BC4"/>
    <w:rsid w:val="000D0110"/>
    <w:rsid w:val="000D2468"/>
    <w:rsid w:val="000D28FB"/>
    <w:rsid w:val="000D318A"/>
    <w:rsid w:val="000D6173"/>
    <w:rsid w:val="000D6F83"/>
    <w:rsid w:val="000E25CC"/>
    <w:rsid w:val="000E3694"/>
    <w:rsid w:val="000E490F"/>
    <w:rsid w:val="000E6241"/>
    <w:rsid w:val="000F2BE3"/>
    <w:rsid w:val="000F3D0D"/>
    <w:rsid w:val="000F6ED4"/>
    <w:rsid w:val="000F7A6E"/>
    <w:rsid w:val="001042BA"/>
    <w:rsid w:val="001048F9"/>
    <w:rsid w:val="00106D03"/>
    <w:rsid w:val="00110465"/>
    <w:rsid w:val="00110628"/>
    <w:rsid w:val="001113E2"/>
    <w:rsid w:val="0011245A"/>
    <w:rsid w:val="0011493E"/>
    <w:rsid w:val="00115B72"/>
    <w:rsid w:val="001209EC"/>
    <w:rsid w:val="00120A9E"/>
    <w:rsid w:val="00123E66"/>
    <w:rsid w:val="00125A9C"/>
    <w:rsid w:val="001270A2"/>
    <w:rsid w:val="00131237"/>
    <w:rsid w:val="001329AC"/>
    <w:rsid w:val="00134CA0"/>
    <w:rsid w:val="0014026F"/>
    <w:rsid w:val="00147A47"/>
    <w:rsid w:val="00147AA1"/>
    <w:rsid w:val="00147ABD"/>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19F0"/>
    <w:rsid w:val="001A2B65"/>
    <w:rsid w:val="001A36A2"/>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6359"/>
    <w:rsid w:val="002279C0"/>
    <w:rsid w:val="00232361"/>
    <w:rsid w:val="0023727E"/>
    <w:rsid w:val="00242081"/>
    <w:rsid w:val="00243777"/>
    <w:rsid w:val="002441CD"/>
    <w:rsid w:val="002501A3"/>
    <w:rsid w:val="0025166C"/>
    <w:rsid w:val="002555D4"/>
    <w:rsid w:val="00261A16"/>
    <w:rsid w:val="00263522"/>
    <w:rsid w:val="00264EC6"/>
    <w:rsid w:val="00271013"/>
    <w:rsid w:val="00273ECC"/>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59B3"/>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5379"/>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3AD2"/>
    <w:rsid w:val="00334E3A"/>
    <w:rsid w:val="003361DD"/>
    <w:rsid w:val="00341A6A"/>
    <w:rsid w:val="00345B9C"/>
    <w:rsid w:val="00352DAE"/>
    <w:rsid w:val="00354EB9"/>
    <w:rsid w:val="003602AE"/>
    <w:rsid w:val="00360929"/>
    <w:rsid w:val="003647D5"/>
    <w:rsid w:val="003674B0"/>
    <w:rsid w:val="00375397"/>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057A"/>
    <w:rsid w:val="003A306E"/>
    <w:rsid w:val="003A60DC"/>
    <w:rsid w:val="003A6A46"/>
    <w:rsid w:val="003A7A63"/>
    <w:rsid w:val="003B000C"/>
    <w:rsid w:val="003B0F1D"/>
    <w:rsid w:val="003B4A57"/>
    <w:rsid w:val="003C0AD9"/>
    <w:rsid w:val="003C0ED0"/>
    <w:rsid w:val="003C178F"/>
    <w:rsid w:val="003C1D49"/>
    <w:rsid w:val="003C35C4"/>
    <w:rsid w:val="003D12C2"/>
    <w:rsid w:val="003D31B9"/>
    <w:rsid w:val="003D3867"/>
    <w:rsid w:val="003D4C89"/>
    <w:rsid w:val="003E0D1A"/>
    <w:rsid w:val="003E1389"/>
    <w:rsid w:val="003E2DA3"/>
    <w:rsid w:val="003F020D"/>
    <w:rsid w:val="003F03D9"/>
    <w:rsid w:val="003F2FBE"/>
    <w:rsid w:val="003F318D"/>
    <w:rsid w:val="003F5BAE"/>
    <w:rsid w:val="003F6ED7"/>
    <w:rsid w:val="00401C84"/>
    <w:rsid w:val="00403210"/>
    <w:rsid w:val="004035BB"/>
    <w:rsid w:val="004035EB"/>
    <w:rsid w:val="00405853"/>
    <w:rsid w:val="00407332"/>
    <w:rsid w:val="00407828"/>
    <w:rsid w:val="00413D8E"/>
    <w:rsid w:val="004140F2"/>
    <w:rsid w:val="00417B22"/>
    <w:rsid w:val="00421085"/>
    <w:rsid w:val="00421435"/>
    <w:rsid w:val="0042197A"/>
    <w:rsid w:val="0042465E"/>
    <w:rsid w:val="00424DF7"/>
    <w:rsid w:val="004276D0"/>
    <w:rsid w:val="00432B76"/>
    <w:rsid w:val="00434D01"/>
    <w:rsid w:val="00435D26"/>
    <w:rsid w:val="00440C99"/>
    <w:rsid w:val="0044175C"/>
    <w:rsid w:val="00445F4D"/>
    <w:rsid w:val="004504C0"/>
    <w:rsid w:val="004550FB"/>
    <w:rsid w:val="0046111A"/>
    <w:rsid w:val="00462946"/>
    <w:rsid w:val="00462F36"/>
    <w:rsid w:val="00463F43"/>
    <w:rsid w:val="00464B94"/>
    <w:rsid w:val="004653A8"/>
    <w:rsid w:val="00465A0B"/>
    <w:rsid w:val="0047077C"/>
    <w:rsid w:val="00470B05"/>
    <w:rsid w:val="0047207C"/>
    <w:rsid w:val="00472CD6"/>
    <w:rsid w:val="00474E3C"/>
    <w:rsid w:val="00480A58"/>
    <w:rsid w:val="00482151"/>
    <w:rsid w:val="00485075"/>
    <w:rsid w:val="00485FAD"/>
    <w:rsid w:val="00487AED"/>
    <w:rsid w:val="00491EDF"/>
    <w:rsid w:val="00492A3F"/>
    <w:rsid w:val="00494F62"/>
    <w:rsid w:val="004A00B4"/>
    <w:rsid w:val="004A2001"/>
    <w:rsid w:val="004A3590"/>
    <w:rsid w:val="004B00A7"/>
    <w:rsid w:val="004B25E2"/>
    <w:rsid w:val="004B34D7"/>
    <w:rsid w:val="004B5037"/>
    <w:rsid w:val="004B57AE"/>
    <w:rsid w:val="004B5B2F"/>
    <w:rsid w:val="004B626A"/>
    <w:rsid w:val="004B660E"/>
    <w:rsid w:val="004B6C9B"/>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17E34"/>
    <w:rsid w:val="00526DFC"/>
    <w:rsid w:val="00526F43"/>
    <w:rsid w:val="00527651"/>
    <w:rsid w:val="00531406"/>
    <w:rsid w:val="005363AB"/>
    <w:rsid w:val="00537EFE"/>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76EFA"/>
    <w:rsid w:val="0057703E"/>
    <w:rsid w:val="005835E7"/>
    <w:rsid w:val="0058397F"/>
    <w:rsid w:val="00583BF8"/>
    <w:rsid w:val="00585F33"/>
    <w:rsid w:val="00591124"/>
    <w:rsid w:val="00595C22"/>
    <w:rsid w:val="00597024"/>
    <w:rsid w:val="005A0274"/>
    <w:rsid w:val="005A095C"/>
    <w:rsid w:val="005A669D"/>
    <w:rsid w:val="005A75D8"/>
    <w:rsid w:val="005A7B1F"/>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5DB4"/>
    <w:rsid w:val="00607A93"/>
    <w:rsid w:val="00610C08"/>
    <w:rsid w:val="00611F74"/>
    <w:rsid w:val="00615772"/>
    <w:rsid w:val="00621256"/>
    <w:rsid w:val="00621FCC"/>
    <w:rsid w:val="00622E4B"/>
    <w:rsid w:val="006333DA"/>
    <w:rsid w:val="00635134"/>
    <w:rsid w:val="006356E2"/>
    <w:rsid w:val="00642106"/>
    <w:rsid w:val="00642A65"/>
    <w:rsid w:val="006454B2"/>
    <w:rsid w:val="00645DCE"/>
    <w:rsid w:val="006465AC"/>
    <w:rsid w:val="006465BF"/>
    <w:rsid w:val="00653B22"/>
    <w:rsid w:val="00656B78"/>
    <w:rsid w:val="00657BF4"/>
    <w:rsid w:val="006603FB"/>
    <w:rsid w:val="006608DF"/>
    <w:rsid w:val="006623AC"/>
    <w:rsid w:val="006678AF"/>
    <w:rsid w:val="006701EF"/>
    <w:rsid w:val="00673BA5"/>
    <w:rsid w:val="00675452"/>
    <w:rsid w:val="00680058"/>
    <w:rsid w:val="006808EB"/>
    <w:rsid w:val="00681F9F"/>
    <w:rsid w:val="006840EA"/>
    <w:rsid w:val="006844E2"/>
    <w:rsid w:val="00685267"/>
    <w:rsid w:val="006872AE"/>
    <w:rsid w:val="00690082"/>
    <w:rsid w:val="00690252"/>
    <w:rsid w:val="00690509"/>
    <w:rsid w:val="006946BB"/>
    <w:rsid w:val="006969FA"/>
    <w:rsid w:val="006A35D5"/>
    <w:rsid w:val="006A748A"/>
    <w:rsid w:val="006C419E"/>
    <w:rsid w:val="006C4A31"/>
    <w:rsid w:val="006C5AC2"/>
    <w:rsid w:val="006C6AFB"/>
    <w:rsid w:val="006D2735"/>
    <w:rsid w:val="006D45B2"/>
    <w:rsid w:val="006E0FCC"/>
    <w:rsid w:val="006E1E96"/>
    <w:rsid w:val="006E5E21"/>
    <w:rsid w:val="006F24E5"/>
    <w:rsid w:val="006F2648"/>
    <w:rsid w:val="006F2F10"/>
    <w:rsid w:val="006F482B"/>
    <w:rsid w:val="006F6311"/>
    <w:rsid w:val="00701952"/>
    <w:rsid w:val="00701BAE"/>
    <w:rsid w:val="00702556"/>
    <w:rsid w:val="0070277E"/>
    <w:rsid w:val="00704156"/>
    <w:rsid w:val="00705040"/>
    <w:rsid w:val="00705B71"/>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1BF3"/>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1558"/>
    <w:rsid w:val="007C3806"/>
    <w:rsid w:val="007C5BB7"/>
    <w:rsid w:val="007D0283"/>
    <w:rsid w:val="007D07D5"/>
    <w:rsid w:val="007D1C64"/>
    <w:rsid w:val="007D32DD"/>
    <w:rsid w:val="007D541A"/>
    <w:rsid w:val="007D6DCE"/>
    <w:rsid w:val="007D72C4"/>
    <w:rsid w:val="007E2CFE"/>
    <w:rsid w:val="007E59C9"/>
    <w:rsid w:val="007F0072"/>
    <w:rsid w:val="007F2EB6"/>
    <w:rsid w:val="007F3377"/>
    <w:rsid w:val="007F54C3"/>
    <w:rsid w:val="00802949"/>
    <w:rsid w:val="00802F9B"/>
    <w:rsid w:val="0080301E"/>
    <w:rsid w:val="0080365F"/>
    <w:rsid w:val="00812BE5"/>
    <w:rsid w:val="00817429"/>
    <w:rsid w:val="00821514"/>
    <w:rsid w:val="00821E35"/>
    <w:rsid w:val="00824591"/>
    <w:rsid w:val="00824AED"/>
    <w:rsid w:val="00827820"/>
    <w:rsid w:val="00831A29"/>
    <w:rsid w:val="00831B8B"/>
    <w:rsid w:val="00833ECD"/>
    <w:rsid w:val="0083405D"/>
    <w:rsid w:val="008352D4"/>
    <w:rsid w:val="00836DB9"/>
    <w:rsid w:val="00837C67"/>
    <w:rsid w:val="008415B0"/>
    <w:rsid w:val="00842028"/>
    <w:rsid w:val="008436B8"/>
    <w:rsid w:val="008453FD"/>
    <w:rsid w:val="008460B6"/>
    <w:rsid w:val="00850C9D"/>
    <w:rsid w:val="00852B59"/>
    <w:rsid w:val="00856272"/>
    <w:rsid w:val="008563FF"/>
    <w:rsid w:val="0086018B"/>
    <w:rsid w:val="0086105F"/>
    <w:rsid w:val="008611DD"/>
    <w:rsid w:val="008620DE"/>
    <w:rsid w:val="00866867"/>
    <w:rsid w:val="0086745B"/>
    <w:rsid w:val="00872257"/>
    <w:rsid w:val="008753E6"/>
    <w:rsid w:val="0087738C"/>
    <w:rsid w:val="008802AF"/>
    <w:rsid w:val="00881926"/>
    <w:rsid w:val="0088318F"/>
    <w:rsid w:val="0088331D"/>
    <w:rsid w:val="008852B0"/>
    <w:rsid w:val="00885AE7"/>
    <w:rsid w:val="00886999"/>
    <w:rsid w:val="00886B60"/>
    <w:rsid w:val="00887889"/>
    <w:rsid w:val="00891A0E"/>
    <w:rsid w:val="008920FF"/>
    <w:rsid w:val="008926E8"/>
    <w:rsid w:val="00894F19"/>
    <w:rsid w:val="00896A10"/>
    <w:rsid w:val="008971B5"/>
    <w:rsid w:val="008A14B0"/>
    <w:rsid w:val="008A21F6"/>
    <w:rsid w:val="008A2E2B"/>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3623"/>
    <w:rsid w:val="008E78A3"/>
    <w:rsid w:val="008F0654"/>
    <w:rsid w:val="008F06CB"/>
    <w:rsid w:val="008F2E83"/>
    <w:rsid w:val="008F612A"/>
    <w:rsid w:val="00902736"/>
    <w:rsid w:val="0090293D"/>
    <w:rsid w:val="009034DE"/>
    <w:rsid w:val="00905396"/>
    <w:rsid w:val="0090605D"/>
    <w:rsid w:val="00906419"/>
    <w:rsid w:val="00912889"/>
    <w:rsid w:val="00913A42"/>
    <w:rsid w:val="00914167"/>
    <w:rsid w:val="00914335"/>
    <w:rsid w:val="009143DB"/>
    <w:rsid w:val="00915065"/>
    <w:rsid w:val="00917CE5"/>
    <w:rsid w:val="009217C0"/>
    <w:rsid w:val="00924756"/>
    <w:rsid w:val="00925241"/>
    <w:rsid w:val="00925CEC"/>
    <w:rsid w:val="00926815"/>
    <w:rsid w:val="00926A3F"/>
    <w:rsid w:val="0092794E"/>
    <w:rsid w:val="00930D30"/>
    <w:rsid w:val="009332A2"/>
    <w:rsid w:val="00935058"/>
    <w:rsid w:val="00937598"/>
    <w:rsid w:val="0093790B"/>
    <w:rsid w:val="00943751"/>
    <w:rsid w:val="00946DD0"/>
    <w:rsid w:val="009509E6"/>
    <w:rsid w:val="00952018"/>
    <w:rsid w:val="009527E1"/>
    <w:rsid w:val="00952800"/>
    <w:rsid w:val="0095300D"/>
    <w:rsid w:val="00956812"/>
    <w:rsid w:val="0095719A"/>
    <w:rsid w:val="009623E9"/>
    <w:rsid w:val="00963EEB"/>
    <w:rsid w:val="009648BC"/>
    <w:rsid w:val="00964C2F"/>
    <w:rsid w:val="00965F88"/>
    <w:rsid w:val="00977588"/>
    <w:rsid w:val="00984E03"/>
    <w:rsid w:val="00987E85"/>
    <w:rsid w:val="00991101"/>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063C"/>
    <w:rsid w:val="00A039D5"/>
    <w:rsid w:val="00A046AD"/>
    <w:rsid w:val="00A079C1"/>
    <w:rsid w:val="00A12520"/>
    <w:rsid w:val="00A130FD"/>
    <w:rsid w:val="00A13D6D"/>
    <w:rsid w:val="00A14769"/>
    <w:rsid w:val="00A16151"/>
    <w:rsid w:val="00A16EC6"/>
    <w:rsid w:val="00A17C06"/>
    <w:rsid w:val="00A2126E"/>
    <w:rsid w:val="00A21706"/>
    <w:rsid w:val="00A24FCC"/>
    <w:rsid w:val="00A26156"/>
    <w:rsid w:val="00A26A90"/>
    <w:rsid w:val="00A26B27"/>
    <w:rsid w:val="00A30E4F"/>
    <w:rsid w:val="00A32253"/>
    <w:rsid w:val="00A3310E"/>
    <w:rsid w:val="00A333A0"/>
    <w:rsid w:val="00A347E9"/>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2434"/>
    <w:rsid w:val="00A7436E"/>
    <w:rsid w:val="00A74E96"/>
    <w:rsid w:val="00A75A8E"/>
    <w:rsid w:val="00A824DD"/>
    <w:rsid w:val="00A83676"/>
    <w:rsid w:val="00A83B7B"/>
    <w:rsid w:val="00A84274"/>
    <w:rsid w:val="00A850F3"/>
    <w:rsid w:val="00A864E3"/>
    <w:rsid w:val="00A90117"/>
    <w:rsid w:val="00A9342B"/>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D7DA0"/>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47F9F"/>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0BFA"/>
    <w:rsid w:val="00BA561A"/>
    <w:rsid w:val="00BB0DC6"/>
    <w:rsid w:val="00BB15E4"/>
    <w:rsid w:val="00BB1E19"/>
    <w:rsid w:val="00BB21D1"/>
    <w:rsid w:val="00BB32F2"/>
    <w:rsid w:val="00BB4338"/>
    <w:rsid w:val="00BB6C0E"/>
    <w:rsid w:val="00BB7B38"/>
    <w:rsid w:val="00BC11E5"/>
    <w:rsid w:val="00BC1AA1"/>
    <w:rsid w:val="00BC48DB"/>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B75"/>
    <w:rsid w:val="00C12E96"/>
    <w:rsid w:val="00C139AE"/>
    <w:rsid w:val="00C14595"/>
    <w:rsid w:val="00C14763"/>
    <w:rsid w:val="00C16141"/>
    <w:rsid w:val="00C21927"/>
    <w:rsid w:val="00C2363F"/>
    <w:rsid w:val="00C236C8"/>
    <w:rsid w:val="00C260B1"/>
    <w:rsid w:val="00C26E56"/>
    <w:rsid w:val="00C31406"/>
    <w:rsid w:val="00C37194"/>
    <w:rsid w:val="00C40637"/>
    <w:rsid w:val="00C40F6C"/>
    <w:rsid w:val="00C44426"/>
    <w:rsid w:val="00C445F3"/>
    <w:rsid w:val="00C451F4"/>
    <w:rsid w:val="00C45EB1"/>
    <w:rsid w:val="00C548C8"/>
    <w:rsid w:val="00C54A3A"/>
    <w:rsid w:val="00C55566"/>
    <w:rsid w:val="00C56448"/>
    <w:rsid w:val="00C667BE"/>
    <w:rsid w:val="00C6766B"/>
    <w:rsid w:val="00C7012C"/>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D0A"/>
    <w:rsid w:val="00CC3E3D"/>
    <w:rsid w:val="00CC519B"/>
    <w:rsid w:val="00CD0F95"/>
    <w:rsid w:val="00CD12C1"/>
    <w:rsid w:val="00CD214E"/>
    <w:rsid w:val="00CD46FA"/>
    <w:rsid w:val="00CD5973"/>
    <w:rsid w:val="00CE31A6"/>
    <w:rsid w:val="00CE3F24"/>
    <w:rsid w:val="00CE7012"/>
    <w:rsid w:val="00CF09AA"/>
    <w:rsid w:val="00CF4813"/>
    <w:rsid w:val="00CF5233"/>
    <w:rsid w:val="00D029B8"/>
    <w:rsid w:val="00D02F60"/>
    <w:rsid w:val="00D0464E"/>
    <w:rsid w:val="00D04A96"/>
    <w:rsid w:val="00D07A7B"/>
    <w:rsid w:val="00D10E06"/>
    <w:rsid w:val="00D14FD4"/>
    <w:rsid w:val="00D15197"/>
    <w:rsid w:val="00D16820"/>
    <w:rsid w:val="00D169C8"/>
    <w:rsid w:val="00D1793F"/>
    <w:rsid w:val="00D22AF5"/>
    <w:rsid w:val="00D235EA"/>
    <w:rsid w:val="00D247A9"/>
    <w:rsid w:val="00D32721"/>
    <w:rsid w:val="00D328DC"/>
    <w:rsid w:val="00D33387"/>
    <w:rsid w:val="00D402FB"/>
    <w:rsid w:val="00D47D7A"/>
    <w:rsid w:val="00D50ABD"/>
    <w:rsid w:val="00D53F30"/>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177A"/>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27E"/>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776FE"/>
    <w:rsid w:val="00E83ADD"/>
    <w:rsid w:val="00E84F38"/>
    <w:rsid w:val="00E85623"/>
    <w:rsid w:val="00E87441"/>
    <w:rsid w:val="00E91FAE"/>
    <w:rsid w:val="00E96E3F"/>
    <w:rsid w:val="00EA270C"/>
    <w:rsid w:val="00EA4974"/>
    <w:rsid w:val="00EA532E"/>
    <w:rsid w:val="00EB06D9"/>
    <w:rsid w:val="00EB192B"/>
    <w:rsid w:val="00EB19ED"/>
    <w:rsid w:val="00EB1CAB"/>
    <w:rsid w:val="00EB3250"/>
    <w:rsid w:val="00EC0F5A"/>
    <w:rsid w:val="00EC4265"/>
    <w:rsid w:val="00EC4CEB"/>
    <w:rsid w:val="00EC659E"/>
    <w:rsid w:val="00ED2072"/>
    <w:rsid w:val="00ED2AE0"/>
    <w:rsid w:val="00ED5553"/>
    <w:rsid w:val="00ED5E36"/>
    <w:rsid w:val="00ED6961"/>
    <w:rsid w:val="00EE0AC8"/>
    <w:rsid w:val="00EF0B96"/>
    <w:rsid w:val="00EF3486"/>
    <w:rsid w:val="00EF47AF"/>
    <w:rsid w:val="00EF53B6"/>
    <w:rsid w:val="00F00B73"/>
    <w:rsid w:val="00F04C20"/>
    <w:rsid w:val="00F109BE"/>
    <w:rsid w:val="00F115CA"/>
    <w:rsid w:val="00F14817"/>
    <w:rsid w:val="00F14EBA"/>
    <w:rsid w:val="00F1510F"/>
    <w:rsid w:val="00F1533A"/>
    <w:rsid w:val="00F15E5A"/>
    <w:rsid w:val="00F17F0A"/>
    <w:rsid w:val="00F2668F"/>
    <w:rsid w:val="00F2742F"/>
    <w:rsid w:val="00F2753B"/>
    <w:rsid w:val="00F33F8B"/>
    <w:rsid w:val="00F340B2"/>
    <w:rsid w:val="00F425C9"/>
    <w:rsid w:val="00F43390"/>
    <w:rsid w:val="00F443B2"/>
    <w:rsid w:val="00F458D8"/>
    <w:rsid w:val="00F50237"/>
    <w:rsid w:val="00F53596"/>
    <w:rsid w:val="00F55BA8"/>
    <w:rsid w:val="00F55DB1"/>
    <w:rsid w:val="00F56ACA"/>
    <w:rsid w:val="00F600FE"/>
    <w:rsid w:val="00F62E4D"/>
    <w:rsid w:val="00F66B34"/>
    <w:rsid w:val="00F675B9"/>
    <w:rsid w:val="00F70F4C"/>
    <w:rsid w:val="00F711C9"/>
    <w:rsid w:val="00F743AC"/>
    <w:rsid w:val="00F74C59"/>
    <w:rsid w:val="00F753A4"/>
    <w:rsid w:val="00F75C3A"/>
    <w:rsid w:val="00F82E30"/>
    <w:rsid w:val="00F831CB"/>
    <w:rsid w:val="00F848A3"/>
    <w:rsid w:val="00F84ACF"/>
    <w:rsid w:val="00F85742"/>
    <w:rsid w:val="00F85BF8"/>
    <w:rsid w:val="00F871CE"/>
    <w:rsid w:val="00F87802"/>
    <w:rsid w:val="00F878EE"/>
    <w:rsid w:val="00F92C04"/>
    <w:rsid w:val="00F92C0A"/>
    <w:rsid w:val="00F933DF"/>
    <w:rsid w:val="00F9415B"/>
    <w:rsid w:val="00FA13C2"/>
    <w:rsid w:val="00FA7F91"/>
    <w:rsid w:val="00FB121C"/>
    <w:rsid w:val="00FB1CDD"/>
    <w:rsid w:val="00FB2C2F"/>
    <w:rsid w:val="00FB305C"/>
    <w:rsid w:val="00FC165B"/>
    <w:rsid w:val="00FC201A"/>
    <w:rsid w:val="00FC2E3D"/>
    <w:rsid w:val="00FC3BDE"/>
    <w:rsid w:val="00FC70AC"/>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147CD"/>
  <w15:docId w15:val="{C38DB873-C6A5-4999-82EC-6FFDD818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59"/>
    <w:lsdException w:name="Table Theme" w:locked="1" w:semiHidden="1" w:uiPriority="0"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197A"/>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link w:val="Nagwek2Znak"/>
    <w:uiPriority w:val="9"/>
    <w:qFormat/>
    <w:rsid w:val="00C7012C"/>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uiPriority w:val="59"/>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
    <w:rsid w:val="00C7012C"/>
    <w:rPr>
      <w:rFonts w:ascii="Times New Roman" w:hAnsi="Times New Roman"/>
      <w:b/>
      <w:bCs/>
      <w:sz w:val="36"/>
      <w:szCs w:val="36"/>
    </w:rPr>
  </w:style>
  <w:style w:type="paragraph" w:customStyle="1" w:styleId="mainpub">
    <w:name w:val="mainpub"/>
    <w:basedOn w:val="Normalny"/>
    <w:rsid w:val="00C7012C"/>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C70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1480">
      <w:bodyDiv w:val="1"/>
      <w:marLeft w:val="0"/>
      <w:marRight w:val="0"/>
      <w:marTop w:val="0"/>
      <w:marBottom w:val="0"/>
      <w:divBdr>
        <w:top w:val="none" w:sz="0" w:space="0" w:color="auto"/>
        <w:left w:val="none" w:sz="0" w:space="0" w:color="auto"/>
        <w:bottom w:val="none" w:sz="0" w:space="0" w:color="auto"/>
        <w:right w:val="none" w:sz="0" w:space="0" w:color="auto"/>
      </w:divBdr>
    </w:div>
    <w:div w:id="3934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gnieszka.Ksiazkiewicz@mc.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usz.lewandowski\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8F55D0-1D31-451F-AF1D-938DC7B8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194</TotalTime>
  <Pages>52</Pages>
  <Words>13989</Words>
  <Characters>83935</Characters>
  <Application>Microsoft Office Word</Application>
  <DocSecurity>0</DocSecurity>
  <Lines>699</Lines>
  <Paragraphs>195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97729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Lewandowski Mariusz</dc:creator>
  <cp:lastModifiedBy>Lewandowski Mariusz</cp:lastModifiedBy>
  <cp:revision>48</cp:revision>
  <cp:lastPrinted>2012-04-23T06:39:00Z</cp:lastPrinted>
  <dcterms:created xsi:type="dcterms:W3CDTF">2021-05-26T06:58:00Z</dcterms:created>
  <dcterms:modified xsi:type="dcterms:W3CDTF">2021-07-26T13:02:00Z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