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02C3C" w14:textId="5ECE8BBC" w:rsidR="00A71779" w:rsidRPr="00A71779" w:rsidRDefault="00A71779" w:rsidP="004B7620">
      <w:pPr>
        <w:pStyle w:val="OZNPROJEKTUwskazaniedatylubwersjiprojektu"/>
      </w:pPr>
      <w:bookmarkStart w:id="0" w:name="_GoBack"/>
      <w:bookmarkEnd w:id="0"/>
      <w:r w:rsidRPr="00A71779">
        <w:t xml:space="preserve">Projekt z dnia </w:t>
      </w:r>
      <w:r w:rsidR="003D3027">
        <w:t>4.01.2021</w:t>
      </w:r>
      <w:r w:rsidR="00D20306">
        <w:t xml:space="preserve"> r.</w:t>
      </w:r>
    </w:p>
    <w:p w14:paraId="7CFDF14E" w14:textId="77777777" w:rsidR="00A71779" w:rsidRPr="00A71779" w:rsidRDefault="00A71779" w:rsidP="00A71779">
      <w:pPr>
        <w:pStyle w:val="OZNRODZAKTUtznustawalubrozporzdzenieiorganwydajcy"/>
      </w:pPr>
      <w:r w:rsidRPr="00A71779">
        <w:t>ROZPORZĄDZENIE</w:t>
      </w:r>
    </w:p>
    <w:p w14:paraId="351F32C0" w14:textId="77777777" w:rsidR="00A71779" w:rsidRPr="00A71779" w:rsidRDefault="00A71779" w:rsidP="00A71779">
      <w:pPr>
        <w:pStyle w:val="OZNRODZAKTUtznustawalubrozporzdzenieiorganwydajcy"/>
      </w:pPr>
      <w:r w:rsidRPr="00A71779">
        <w:t>PREZESA RADY MINISTRÓW</w:t>
      </w:r>
    </w:p>
    <w:p w14:paraId="08EABB82" w14:textId="65A691DC" w:rsidR="00A71779" w:rsidRPr="00A71779" w:rsidRDefault="00A71779" w:rsidP="00A71779">
      <w:pPr>
        <w:pStyle w:val="DATAAKTUdatauchwalenialubwydaniaaktu"/>
      </w:pPr>
      <w:r w:rsidRPr="00A71779">
        <w:t>z dnia</w:t>
      </w:r>
      <w:r w:rsidR="004B7620">
        <w:t xml:space="preserve"> </w:t>
      </w:r>
      <w:r w:rsidRPr="00A71779">
        <w:t>…</w:t>
      </w:r>
      <w:r w:rsidR="00E06A45">
        <w:t xml:space="preserve"> </w:t>
      </w:r>
      <w:r w:rsidR="006B12FC">
        <w:t xml:space="preserve">2021 </w:t>
      </w:r>
      <w:r w:rsidR="00E06A45">
        <w:t>r.</w:t>
      </w:r>
    </w:p>
    <w:p w14:paraId="30280FD8" w14:textId="77777777" w:rsidR="00B9425C" w:rsidRPr="003E4DBE" w:rsidRDefault="00A71779" w:rsidP="00B9425C">
      <w:pPr>
        <w:pStyle w:val="TYTUAKTUprzedmiotregulacjiustawylubrozporzdzenia"/>
        <w:rPr>
          <w:rStyle w:val="IGPindeksgrnyipogrubienie"/>
        </w:rPr>
      </w:pPr>
      <w:r w:rsidRPr="00A71779">
        <w:t xml:space="preserve">w sprawie informacji przekazywanych koordynatorowi systemu uznawania kwalifikacji </w:t>
      </w:r>
      <w:r w:rsidR="00A94B31">
        <w:t xml:space="preserve">zawodowych </w:t>
      </w:r>
      <w:r w:rsidRPr="00A71779">
        <w:t>w zawodach regulowanych i działalnościach regulowanych w Rzeczypospolitej Polskiej przez właściwe organy</w:t>
      </w:r>
      <w:r w:rsidR="003564FD" w:rsidRPr="003E4DBE">
        <w:rPr>
          <w:rStyle w:val="IGPindeksgrnyipogrubienie"/>
        </w:rPr>
        <w:footnoteReference w:customMarkFollows="1" w:id="2"/>
        <w:t>1)</w:t>
      </w:r>
    </w:p>
    <w:p w14:paraId="0BF48BFE" w14:textId="1CAEB281" w:rsidR="00A71779" w:rsidRPr="00A71779" w:rsidRDefault="00A71779" w:rsidP="004B7620">
      <w:pPr>
        <w:pStyle w:val="NIEARTTEKSTtekstnieartykuowanynppodstprawnarozplubpreambua"/>
      </w:pPr>
      <w:r w:rsidRPr="00A71779">
        <w:t>Na podstawie art. 52 ust. 2 ustawy z dnia 22 grudnia 201</w:t>
      </w:r>
      <w:r w:rsidR="006B27F2">
        <w:t>5</w:t>
      </w:r>
      <w:r w:rsidRPr="00A71779">
        <w:t xml:space="preserve"> r. o zasadach uznawania kwalifikacji zawodowych nabytych w państwach członkowskich Unii Europejskiej (Dz. U. z</w:t>
      </w:r>
      <w:r w:rsidR="00CB7A5F">
        <w:t> </w:t>
      </w:r>
      <w:r w:rsidR="00205572" w:rsidRPr="00A71779">
        <w:t>20</w:t>
      </w:r>
      <w:r w:rsidR="00205572">
        <w:t>20</w:t>
      </w:r>
      <w:r w:rsidR="00CB7A5F">
        <w:t> </w:t>
      </w:r>
      <w:r w:rsidRPr="00A71779">
        <w:t xml:space="preserve">r. poz. </w:t>
      </w:r>
      <w:r w:rsidR="006B12FC">
        <w:t>220 oraz z 2021 r. poz.</w:t>
      </w:r>
      <w:r w:rsidR="00205572">
        <w:t xml:space="preserve"> </w:t>
      </w:r>
      <w:r w:rsidR="006A1770">
        <w:t>…</w:t>
      </w:r>
      <w:r w:rsidRPr="00A71779">
        <w:t>) zarządza się, co następuje:</w:t>
      </w:r>
    </w:p>
    <w:p w14:paraId="3FAB3D6E" w14:textId="77777777" w:rsidR="006B27F2" w:rsidRPr="00D20306" w:rsidRDefault="00A71779" w:rsidP="00D20306">
      <w:pPr>
        <w:pStyle w:val="ARTartustawynprozporzdzenia"/>
      </w:pPr>
      <w:r w:rsidRPr="00CB7A5F">
        <w:rPr>
          <w:rStyle w:val="Ppogrubienie"/>
        </w:rPr>
        <w:t>§ 1.</w:t>
      </w:r>
      <w:r w:rsidRPr="00D20306">
        <w:t> </w:t>
      </w:r>
      <w:r w:rsidR="006B27F2" w:rsidRPr="00D20306">
        <w:t>Rozporządzenie określa:</w:t>
      </w:r>
    </w:p>
    <w:p w14:paraId="27607A9B" w14:textId="7E9DE744" w:rsidR="00195407" w:rsidRDefault="006B27F2" w:rsidP="003504A7">
      <w:pPr>
        <w:pStyle w:val="PKTpunkt"/>
      </w:pPr>
      <w:r>
        <w:t>1)</w:t>
      </w:r>
      <w:r>
        <w:tab/>
      </w:r>
      <w:r w:rsidR="00FF73F9">
        <w:t>sposób i terminy</w:t>
      </w:r>
      <w:r w:rsidR="00FF73F9" w:rsidRPr="00FF73F9">
        <w:t xml:space="preserve"> </w:t>
      </w:r>
      <w:r w:rsidR="00FF73F9">
        <w:t xml:space="preserve">przekazywania </w:t>
      </w:r>
      <w:r w:rsidR="00FF73F9" w:rsidRPr="00FF73F9">
        <w:t xml:space="preserve">koordynatorowi systemu uznawania kwalifikacji zawodowych w zawodach regulowanych i działalnościach regulowanych w Rzeczypospolitej Polskiej, zwanemu dalej „koordynatorem”, przez </w:t>
      </w:r>
      <w:r w:rsidR="00221C0F">
        <w:t>właściwy</w:t>
      </w:r>
      <w:r w:rsidR="00221C0F" w:rsidRPr="00221C0F">
        <w:t xml:space="preserve"> </w:t>
      </w:r>
      <w:r w:rsidR="00E9189B">
        <w:t>organ</w:t>
      </w:r>
      <w:r w:rsidR="00221C0F">
        <w:t xml:space="preserve">, o którym mowa w art. 6 ust. 1 </w:t>
      </w:r>
      <w:r w:rsidR="00221C0F" w:rsidRPr="00221C0F">
        <w:t>ustawy z dnia 22 grudnia 2015 r. o zasadach uznawania kwalifikacji zawodowych nabytych w państwach c</w:t>
      </w:r>
      <w:r w:rsidR="00AC7E0B">
        <w:t>złonkowskich Unii Europejskiej</w:t>
      </w:r>
      <w:r w:rsidR="00221C0F">
        <w:t>, zwan</w:t>
      </w:r>
      <w:r w:rsidR="00E9189B">
        <w:t>ej</w:t>
      </w:r>
      <w:r w:rsidR="00221C0F">
        <w:t xml:space="preserve"> dalej </w:t>
      </w:r>
      <w:r w:rsidR="00221C0F" w:rsidRPr="00221C0F">
        <w:t>„</w:t>
      </w:r>
      <w:r w:rsidR="00E9189B">
        <w:t>ustawą</w:t>
      </w:r>
      <w:r w:rsidR="00221C0F" w:rsidRPr="00221C0F">
        <w:t>”</w:t>
      </w:r>
      <w:r w:rsidR="00221C0F">
        <w:t>,</w:t>
      </w:r>
      <w:r w:rsidR="00FF73F9" w:rsidRPr="00FF73F9">
        <w:t xml:space="preserve"> </w:t>
      </w:r>
      <w:r w:rsidR="00FF73F9">
        <w:t>informacji</w:t>
      </w:r>
      <w:r w:rsidR="00FF73F9" w:rsidRPr="00FF73F9">
        <w:t xml:space="preserve"> o</w:t>
      </w:r>
      <w:r w:rsidR="00195407">
        <w:t>:</w:t>
      </w:r>
    </w:p>
    <w:p w14:paraId="3B4C5763" w14:textId="263D75DA" w:rsidR="00195407" w:rsidRDefault="00195407" w:rsidP="00195407">
      <w:pPr>
        <w:pStyle w:val="LITlitera"/>
      </w:pPr>
      <w:r>
        <w:t>a)</w:t>
      </w:r>
      <w:r>
        <w:tab/>
        <w:t xml:space="preserve">zmianach </w:t>
      </w:r>
      <w:r w:rsidR="004935B2">
        <w:t>lub</w:t>
      </w:r>
      <w:r>
        <w:t xml:space="preserve"> ustanowieniu nowych wymogów dotyczących zawodów regulowanych i</w:t>
      </w:r>
      <w:r w:rsidR="00CB7A5F">
        <w:t> </w:t>
      </w:r>
      <w:r>
        <w:t>działalności regulowanych</w:t>
      </w:r>
      <w:r w:rsidR="00E05393">
        <w:t xml:space="preserve"> lub świadczenia usług transgranicznych</w:t>
      </w:r>
      <w:r w:rsidR="00560FFF">
        <w:t>,</w:t>
      </w:r>
      <w:r w:rsidR="00E05393">
        <w:t xml:space="preserve"> </w:t>
      </w:r>
      <w:r w:rsidR="00E05393" w:rsidRPr="00DA231B">
        <w:t>wraz z powodami uznania przepisów zawierających te wymogi za zgod</w:t>
      </w:r>
      <w:r w:rsidR="00E05393">
        <w:t>ne z zasadami proporcjonalności</w:t>
      </w:r>
      <w:r w:rsidR="004935B2">
        <w:t>,</w:t>
      </w:r>
      <w:r w:rsidR="00E05393">
        <w:t xml:space="preserve"> </w:t>
      </w:r>
      <w:r w:rsidR="00E05393" w:rsidRPr="00DA231B">
        <w:t xml:space="preserve">uzasadnionego </w:t>
      </w:r>
      <w:r w:rsidR="00E05393">
        <w:t xml:space="preserve">i niedyskryminującego </w:t>
      </w:r>
      <w:r w:rsidR="00E05393" w:rsidRPr="00DA231B">
        <w:t>charakteru</w:t>
      </w:r>
      <w:r w:rsidR="00FF73F9">
        <w:t>,</w:t>
      </w:r>
      <w:r w:rsidR="00FF73F9" w:rsidRPr="00FF73F9">
        <w:t xml:space="preserve"> o których mowa w art. 50f ust. 1</w:t>
      </w:r>
      <w:r w:rsidR="00221C0F">
        <w:t xml:space="preserve"> ustawy</w:t>
      </w:r>
      <w:r>
        <w:t>,</w:t>
      </w:r>
    </w:p>
    <w:p w14:paraId="7AC14AF3" w14:textId="14720309" w:rsidR="00195407" w:rsidRDefault="00195407" w:rsidP="00195407">
      <w:pPr>
        <w:pStyle w:val="LITlitera"/>
      </w:pPr>
      <w:r>
        <w:t>b)</w:t>
      </w:r>
      <w:r>
        <w:tab/>
        <w:t>wydanych decyzjach w sprawie</w:t>
      </w:r>
      <w:r w:rsidRPr="00195407">
        <w:t xml:space="preserve"> </w:t>
      </w:r>
      <w:r w:rsidRPr="00A71779">
        <w:t xml:space="preserve">uznania kwalifikacji </w:t>
      </w:r>
      <w:r>
        <w:t xml:space="preserve">zawodowych do wykonywania </w:t>
      </w:r>
      <w:r w:rsidR="00FF73F9">
        <w:t>zawodu regulowanego</w:t>
      </w:r>
      <w:r w:rsidR="00FF73F9" w:rsidRPr="00A71779">
        <w:t xml:space="preserve"> </w:t>
      </w:r>
      <w:r w:rsidR="00B7188A">
        <w:t>albo</w:t>
      </w:r>
      <w:r w:rsidR="00B7188A" w:rsidRPr="00A71779">
        <w:t xml:space="preserve"> </w:t>
      </w:r>
      <w:r w:rsidRPr="00A71779">
        <w:t>do podejmowania lub wyko</w:t>
      </w:r>
      <w:r>
        <w:t>nywania działalności regulowan</w:t>
      </w:r>
      <w:r w:rsidR="00FF73F9">
        <w:t>ej</w:t>
      </w:r>
      <w:r w:rsidR="00A57B23">
        <w:t xml:space="preserve">, zwanych dalej </w:t>
      </w:r>
      <w:r w:rsidR="00A57B23" w:rsidRPr="002937D9">
        <w:t>„</w:t>
      </w:r>
      <w:r w:rsidR="00A57B23">
        <w:t>decyzjami w sprawie uznania kwalifikacji</w:t>
      </w:r>
      <w:r w:rsidR="00A57B23" w:rsidRPr="002937D9">
        <w:t>”</w:t>
      </w:r>
      <w:r>
        <w:t>,</w:t>
      </w:r>
    </w:p>
    <w:p w14:paraId="6465523F" w14:textId="77777777" w:rsidR="00195407" w:rsidRDefault="00195407" w:rsidP="00FF73F9">
      <w:pPr>
        <w:pStyle w:val="LITlitera"/>
      </w:pPr>
      <w:r>
        <w:t>c)</w:t>
      </w:r>
      <w:r>
        <w:tab/>
        <w:t>przyjętych oświadczeniach o zamiarze świadczenia usług transgranicznych;</w:t>
      </w:r>
    </w:p>
    <w:p w14:paraId="1E113266" w14:textId="54A96259" w:rsidR="006B27F2" w:rsidRDefault="00195407" w:rsidP="00195407">
      <w:pPr>
        <w:pStyle w:val="PKTpunkt"/>
      </w:pPr>
      <w:r>
        <w:lastRenderedPageBreak/>
        <w:t>2)</w:t>
      </w:r>
      <w:r>
        <w:tab/>
      </w:r>
      <w:r w:rsidR="00FF73F9">
        <w:t>zakres</w:t>
      </w:r>
      <w:r>
        <w:t xml:space="preserve"> </w:t>
      </w:r>
      <w:r w:rsidR="00E9189B">
        <w:t xml:space="preserve">przekazywanych </w:t>
      </w:r>
      <w:r>
        <w:t>informacji, o których mowa w pkt 1</w:t>
      </w:r>
      <w:r w:rsidR="004E5A09">
        <w:t xml:space="preserve"> lit. b i c</w:t>
      </w:r>
      <w:r>
        <w:t>.</w:t>
      </w:r>
    </w:p>
    <w:p w14:paraId="14C74208" w14:textId="6D3D7558" w:rsidR="00A71779" w:rsidRPr="00D20306" w:rsidRDefault="00794BF6" w:rsidP="009052A7">
      <w:pPr>
        <w:pStyle w:val="ARTartustawynprozporzdzenia"/>
      </w:pPr>
      <w:r w:rsidRPr="00CB7A5F">
        <w:rPr>
          <w:rStyle w:val="Ppogrubienie"/>
        </w:rPr>
        <w:t>§ 2.</w:t>
      </w:r>
      <w:r w:rsidRPr="00D20306">
        <w:t> </w:t>
      </w:r>
      <w:r w:rsidR="00396357">
        <w:t>I</w:t>
      </w:r>
      <w:r w:rsidR="009050E5" w:rsidRPr="009050E5">
        <w:t xml:space="preserve">nformacje, o których mowa w § 1 pkt 1 lit. a, </w:t>
      </w:r>
      <w:r w:rsidR="00396357">
        <w:t xml:space="preserve">przekazuje się </w:t>
      </w:r>
      <w:r w:rsidR="009050E5" w:rsidRPr="009050E5">
        <w:t>za pośrednictwem bazy danych dotyczących zawodów regulowanych prowadzonej przez Komisję Europejską, o której mowa w art. 59 ust. 1 dyrektywy 2005/36/WE Parlamentu Europejskiego i Rady z dnia 7 września 2005 r. w sprawie uznawania kwalifikacji zawodowych (Dz. Urz. UE L 255 z 30</w:t>
      </w:r>
      <w:r w:rsidR="009050E5">
        <w:t>.09.2005, str. 22, z późn. zm.</w:t>
      </w:r>
      <w:r w:rsidR="009050E5">
        <w:rPr>
          <w:rStyle w:val="Odwoanieprzypisudolnego"/>
        </w:rPr>
        <w:footnoteReference w:customMarkFollows="1" w:id="3"/>
        <w:t>2)</w:t>
      </w:r>
      <w:r w:rsidR="009050E5" w:rsidRPr="009050E5">
        <w:t>)</w:t>
      </w:r>
      <w:r w:rsidR="00A634F1">
        <w:t xml:space="preserve">, zwanej dalej </w:t>
      </w:r>
      <w:r w:rsidR="00E70327" w:rsidRPr="002937D9">
        <w:t>„</w:t>
      </w:r>
      <w:r w:rsidR="00A634F1">
        <w:t>dyrektywą 2005/36/WE</w:t>
      </w:r>
      <w:r w:rsidR="00E70327" w:rsidRPr="002937D9">
        <w:t>”</w:t>
      </w:r>
      <w:r w:rsidR="009050E5" w:rsidRPr="009050E5">
        <w:t>, w terminie 7 dni od dnia wejścia w życie</w:t>
      </w:r>
      <w:r w:rsidR="009052A7">
        <w:t xml:space="preserve"> </w:t>
      </w:r>
      <w:r w:rsidR="009050E5" w:rsidRPr="009050E5">
        <w:t xml:space="preserve">przepisów </w:t>
      </w:r>
      <w:r w:rsidR="006C4AFC">
        <w:t>zawierających wymogi dotyczące zawodów regulowanych lub działalności regulowanych</w:t>
      </w:r>
      <w:r w:rsidR="009052A7">
        <w:t xml:space="preserve"> lub </w:t>
      </w:r>
      <w:r w:rsidR="009050E5" w:rsidRPr="009050E5">
        <w:t>przepisów zawierających wymogi dotyczące świ</w:t>
      </w:r>
      <w:r w:rsidR="009050E5">
        <w:t>adczenia usług transgranicznych</w:t>
      </w:r>
      <w:r w:rsidR="005D7B09" w:rsidRPr="00D20306">
        <w:t>.</w:t>
      </w:r>
    </w:p>
    <w:p w14:paraId="221E66B6" w14:textId="5DBD1380" w:rsidR="006A74CD" w:rsidRDefault="00A71779" w:rsidP="00D20306">
      <w:pPr>
        <w:pStyle w:val="ARTartustawynprozporzdzenia"/>
      </w:pPr>
      <w:r w:rsidRPr="00CB7A5F">
        <w:rPr>
          <w:rStyle w:val="Ppogrubienie"/>
        </w:rPr>
        <w:t>§ </w:t>
      </w:r>
      <w:r w:rsidR="00E91A67" w:rsidRPr="00CB7A5F">
        <w:rPr>
          <w:rStyle w:val="Ppogrubienie"/>
        </w:rPr>
        <w:t>3</w:t>
      </w:r>
      <w:r w:rsidRPr="00CB7A5F">
        <w:rPr>
          <w:rStyle w:val="Ppogrubienie"/>
        </w:rPr>
        <w:t>.</w:t>
      </w:r>
      <w:r w:rsidRPr="00D20306">
        <w:t> </w:t>
      </w:r>
      <w:r w:rsidR="0083038A">
        <w:t>1. </w:t>
      </w:r>
      <w:r w:rsidR="006A74CD" w:rsidRPr="006C4AFC">
        <w:t xml:space="preserve">Informacje, o których mowa w </w:t>
      </w:r>
      <w:r w:rsidR="006A74CD">
        <w:t>§ 1 pkt 1 lit. b i c</w:t>
      </w:r>
      <w:r w:rsidR="006A74CD" w:rsidRPr="006C4AFC">
        <w:t>, p</w:t>
      </w:r>
      <w:r w:rsidR="00431796">
        <w:t>r</w:t>
      </w:r>
      <w:r w:rsidR="00527876">
        <w:t>zekazuje się za okres od dnia 1 </w:t>
      </w:r>
      <w:r w:rsidR="006A74CD" w:rsidRPr="006C4AFC">
        <w:t>stycznia do dnia 31 grudnia</w:t>
      </w:r>
      <w:r w:rsidR="00431796">
        <w:t>,</w:t>
      </w:r>
      <w:r w:rsidR="006A74CD" w:rsidRPr="006C4AFC">
        <w:t xml:space="preserve"> w terminie do końca lutego </w:t>
      </w:r>
      <w:r w:rsidR="00431796">
        <w:t>następnego roku</w:t>
      </w:r>
      <w:r w:rsidR="006A74CD">
        <w:t>.</w:t>
      </w:r>
    </w:p>
    <w:p w14:paraId="03F17E9A" w14:textId="027FD4D1" w:rsidR="00CE138F" w:rsidRDefault="00CE138F" w:rsidP="00CE138F">
      <w:pPr>
        <w:pStyle w:val="USTustnpkodeksu"/>
      </w:pPr>
      <w:r>
        <w:t>2</w:t>
      </w:r>
      <w:r w:rsidR="0083038A">
        <w:t>. </w:t>
      </w:r>
      <w:r w:rsidRPr="006C4AFC">
        <w:t xml:space="preserve">Informacje, </w:t>
      </w:r>
      <w:r w:rsidRPr="0029667D">
        <w:t>o których mowa w § 1 pkt 1 lit. b i c</w:t>
      </w:r>
      <w:r>
        <w:t xml:space="preserve">, </w:t>
      </w:r>
      <w:r w:rsidR="00431796">
        <w:t>podaje</w:t>
      </w:r>
      <w:r>
        <w:t xml:space="preserve"> się w formie zestawień</w:t>
      </w:r>
      <w:r w:rsidRPr="00DA6D7D">
        <w:t>, odrębnie d</w:t>
      </w:r>
      <w:r>
        <w:t>la każdego zawodu regulowanego albo</w:t>
      </w:r>
      <w:r w:rsidRPr="00DA6D7D">
        <w:t xml:space="preserve"> działalności regulowanej</w:t>
      </w:r>
      <w:r w:rsidR="00527876">
        <w:t>, a w przypadku informacji, o </w:t>
      </w:r>
      <w:r w:rsidR="00E9189B">
        <w:t>których mowa w § 4</w:t>
      </w:r>
      <w:r w:rsidR="00396357">
        <w:t>,</w:t>
      </w:r>
      <w:r w:rsidR="00E9189B">
        <w:t xml:space="preserve"> również odrębnie dla każdego poziomu kwalifikacji</w:t>
      </w:r>
      <w:r w:rsidR="00037F1D">
        <w:t>, o </w:t>
      </w:r>
      <w:r w:rsidR="00396357">
        <w:t>którym mowa w art. 18 ustawy</w:t>
      </w:r>
      <w:r>
        <w:t>.</w:t>
      </w:r>
    </w:p>
    <w:p w14:paraId="629283D4" w14:textId="4B2513A0" w:rsidR="00CE138F" w:rsidRPr="002161CE" w:rsidRDefault="0083038A" w:rsidP="00CE138F">
      <w:pPr>
        <w:pStyle w:val="USTustnpkodeksu"/>
      </w:pPr>
      <w:r>
        <w:t>3. </w:t>
      </w:r>
      <w:r w:rsidR="00CE138F" w:rsidRPr="006C4AFC">
        <w:t xml:space="preserve">Informacje, </w:t>
      </w:r>
      <w:r w:rsidR="00CE138F" w:rsidRPr="0029667D">
        <w:t>o których mowa w § 1 pkt 1 lit. b i c</w:t>
      </w:r>
      <w:r w:rsidR="00CE138F">
        <w:t xml:space="preserve">, przekazuje </w:t>
      </w:r>
      <w:r w:rsidR="00CE138F" w:rsidRPr="00C018F8">
        <w:t>się w postaci elektronicznej, podpisane podpisem zaufanym</w:t>
      </w:r>
      <w:r w:rsidR="00CE138F">
        <w:t xml:space="preserve"> </w:t>
      </w:r>
      <w:r w:rsidR="00CE138F" w:rsidRPr="00C018F8">
        <w:t>albo kwalifikowanym podpisem elektronicznym</w:t>
      </w:r>
      <w:r w:rsidR="00CE138F">
        <w:t>:</w:t>
      </w:r>
    </w:p>
    <w:p w14:paraId="29D84A76" w14:textId="77777777" w:rsidR="00CE138F" w:rsidRPr="006C4AFC" w:rsidRDefault="00CE138F" w:rsidP="00CE138F">
      <w:pPr>
        <w:pStyle w:val="PKTpunkt"/>
      </w:pPr>
      <w:r w:rsidRPr="006C4AFC">
        <w:t>1)</w:t>
      </w:r>
      <w:r w:rsidRPr="006C4AFC">
        <w:tab/>
        <w:t>za pomocą elektronicznej skrzynki podawczej ministra właściwego do spraw szkolnictwa wyższego i nauki albo</w:t>
      </w:r>
    </w:p>
    <w:p w14:paraId="69AD60AA" w14:textId="77777777" w:rsidR="00CE138F" w:rsidRDefault="00CE138F" w:rsidP="00CE138F">
      <w:pPr>
        <w:pStyle w:val="PKTpunkt"/>
      </w:pPr>
      <w:r w:rsidRPr="006C4AFC">
        <w:t>2)</w:t>
      </w:r>
      <w:r w:rsidRPr="006C4AFC">
        <w:tab/>
        <w:t>na adres poczty elektronicznej wskazany w Biuletynie Informacji Publicznej na stronie podmiotowej ministra właściwego do spra</w:t>
      </w:r>
      <w:r>
        <w:t>w szkolnictwa wyższego i nauki.</w:t>
      </w:r>
    </w:p>
    <w:p w14:paraId="1936F978" w14:textId="10A6CBA1" w:rsidR="00CE138F" w:rsidRDefault="00CE138F" w:rsidP="00CE138F">
      <w:pPr>
        <w:pStyle w:val="USTustnpkodeksu"/>
      </w:pPr>
      <w:r>
        <w:t>4</w:t>
      </w:r>
      <w:r w:rsidR="0083038A">
        <w:t>. </w:t>
      </w:r>
      <w:r w:rsidRPr="006C4AFC">
        <w:t xml:space="preserve">Informacje, </w:t>
      </w:r>
      <w:r w:rsidRPr="0029667D">
        <w:t>o których mowa w § 1 pkt 1 lit. b i c</w:t>
      </w:r>
      <w:r w:rsidRPr="006C4AFC">
        <w:t xml:space="preserve">, mogą być przekazywane </w:t>
      </w:r>
      <w:r>
        <w:t>zbiorczo</w:t>
      </w:r>
      <w:r w:rsidRPr="006C4AFC">
        <w:t xml:space="preserve"> za pośrednictwem krajowego organu właściwego dla danego zawodu regulowanego lub działalności regulowanej, jeżeli funkcję właściwego organu pełnią organy okręgowe.</w:t>
      </w:r>
    </w:p>
    <w:p w14:paraId="3B3CF19E" w14:textId="0139B00A" w:rsidR="00EE583E" w:rsidRPr="00D20306" w:rsidRDefault="00CE138F" w:rsidP="006A74CD">
      <w:pPr>
        <w:pStyle w:val="USTustnpkodeksu"/>
      </w:pPr>
      <w:r>
        <w:t>5</w:t>
      </w:r>
      <w:r w:rsidR="0083038A">
        <w:t>. </w:t>
      </w:r>
      <w:r w:rsidR="00A71779" w:rsidRPr="00D20306">
        <w:t xml:space="preserve">Właściwy organ przekazuje koordynatorowi informacje </w:t>
      </w:r>
      <w:bookmarkStart w:id="1" w:name="_Hlk55049974"/>
      <w:r w:rsidR="00A71779" w:rsidRPr="00D20306">
        <w:t>o</w:t>
      </w:r>
      <w:r w:rsidR="00EE583E" w:rsidRPr="00D20306">
        <w:t>:</w:t>
      </w:r>
    </w:p>
    <w:p w14:paraId="42CE9750" w14:textId="05660D20" w:rsidR="00652B17" w:rsidRDefault="00EE583E" w:rsidP="00EE583E">
      <w:pPr>
        <w:pStyle w:val="PKTpunkt"/>
      </w:pPr>
      <w:r>
        <w:t>1)</w:t>
      </w:r>
      <w:r>
        <w:tab/>
      </w:r>
      <w:r w:rsidR="00BB0530">
        <w:t xml:space="preserve">wydanych </w:t>
      </w:r>
      <w:r w:rsidR="00A71779" w:rsidRPr="00A71779">
        <w:t>decyzjach w sprawie uznania kwalifikacji</w:t>
      </w:r>
      <w:r w:rsidR="003E1922">
        <w:t xml:space="preserve"> w podziale na</w:t>
      </w:r>
      <w:r w:rsidR="00652B17">
        <w:t>:</w:t>
      </w:r>
    </w:p>
    <w:p w14:paraId="2C0E0388" w14:textId="5D332673" w:rsidR="00EE583E" w:rsidRDefault="00652B17" w:rsidP="00652B17">
      <w:pPr>
        <w:pStyle w:val="LITlitera"/>
      </w:pPr>
      <w:r>
        <w:t>a)</w:t>
      </w:r>
      <w:r>
        <w:tab/>
      </w:r>
      <w:r w:rsidR="00431796">
        <w:t xml:space="preserve">decyzje </w:t>
      </w:r>
      <w:r w:rsidR="00BD1DB5">
        <w:t>wydane</w:t>
      </w:r>
      <w:r w:rsidR="00BD1DB5" w:rsidRPr="00E44D6F">
        <w:t xml:space="preserve"> </w:t>
      </w:r>
      <w:r w:rsidR="002C7054" w:rsidRPr="00E44D6F">
        <w:t>na podstawie dokumentów wymienionych w załącznikach V i VI do dyrektywy 2005/36/WE</w:t>
      </w:r>
      <w:r w:rsidR="00C46724">
        <w:t xml:space="preserve"> – w ujęciu liczbowym</w:t>
      </w:r>
      <w:r w:rsidR="00201DBF">
        <w:t>,</w:t>
      </w:r>
    </w:p>
    <w:p w14:paraId="56B20D41" w14:textId="42A5AEB5" w:rsidR="00652B17" w:rsidRDefault="00652B17" w:rsidP="00C46724">
      <w:pPr>
        <w:pStyle w:val="LITlitera"/>
      </w:pPr>
      <w:r>
        <w:lastRenderedPageBreak/>
        <w:t>b)</w:t>
      </w:r>
      <w:r>
        <w:tab/>
      </w:r>
      <w:r w:rsidR="00431796">
        <w:t>decyzje</w:t>
      </w:r>
      <w:r w:rsidR="006B12FC">
        <w:t>,</w:t>
      </w:r>
      <w:r w:rsidR="00431796">
        <w:t xml:space="preserve"> </w:t>
      </w:r>
      <w:r w:rsidR="002C7054">
        <w:t xml:space="preserve">z wyłączeniem </w:t>
      </w:r>
      <w:r w:rsidR="00AE7250">
        <w:t>decyzji wydanych</w:t>
      </w:r>
      <w:r w:rsidR="002C7054" w:rsidRPr="00652B17">
        <w:t xml:space="preserve"> na pods</w:t>
      </w:r>
      <w:r w:rsidR="00037F1D">
        <w:t>tawie dokumentów wymienionych w </w:t>
      </w:r>
      <w:r w:rsidR="002C7054" w:rsidRPr="00652B17">
        <w:t>załącznikach V i VI do dyrektywy 2005/36/WE</w:t>
      </w:r>
      <w:r w:rsidR="00C46724">
        <w:t xml:space="preserve"> </w:t>
      </w:r>
      <w:r>
        <w:t xml:space="preserve">– </w:t>
      </w:r>
      <w:r w:rsidR="00201DBF">
        <w:t xml:space="preserve">w ujęciu </w:t>
      </w:r>
      <w:r>
        <w:t>liczbowym</w:t>
      </w:r>
      <w:r w:rsidR="00201DBF">
        <w:t xml:space="preserve"> i</w:t>
      </w:r>
      <w:r w:rsidR="006A74CD">
        <w:t xml:space="preserve"> w ujęciu</w:t>
      </w:r>
      <w:r w:rsidR="00201DBF">
        <w:t xml:space="preserve"> </w:t>
      </w:r>
      <w:r>
        <w:t>jednostkowym;</w:t>
      </w:r>
    </w:p>
    <w:p w14:paraId="7BEB43D6" w14:textId="1A590660" w:rsidR="00686525" w:rsidRDefault="00EE583E" w:rsidP="003352AD">
      <w:pPr>
        <w:pStyle w:val="PKTpunkt"/>
      </w:pPr>
      <w:r w:rsidRPr="004E613E">
        <w:t>2)</w:t>
      </w:r>
      <w:r w:rsidRPr="004E613E">
        <w:tab/>
      </w:r>
      <w:r w:rsidR="00BB0530">
        <w:t xml:space="preserve">przyjętych </w:t>
      </w:r>
      <w:r w:rsidR="00A71779" w:rsidRPr="004E613E">
        <w:t>oświadczeniach o zamiarze świadczenia usług transgraniczn</w:t>
      </w:r>
      <w:r w:rsidR="00CF3314">
        <w:t>ych</w:t>
      </w:r>
      <w:r w:rsidR="00686525">
        <w:t xml:space="preserve"> </w:t>
      </w:r>
      <w:r w:rsidR="00BD1DB5" w:rsidRPr="00BD1DB5">
        <w:t>w podziale na</w:t>
      </w:r>
      <w:r w:rsidR="00686525">
        <w:t>:</w:t>
      </w:r>
    </w:p>
    <w:p w14:paraId="51128D7E" w14:textId="775CE32E" w:rsidR="00686525" w:rsidRDefault="00686525" w:rsidP="00686525">
      <w:pPr>
        <w:pStyle w:val="LITlitera"/>
      </w:pPr>
      <w:r>
        <w:t>a)</w:t>
      </w:r>
      <w:r>
        <w:tab/>
      </w:r>
      <w:r w:rsidR="006F0695">
        <w:t>oświadczenia przyjęte w postępowaniach</w:t>
      </w:r>
      <w:r w:rsidR="00396357">
        <w:t>,</w:t>
      </w:r>
      <w:r w:rsidR="006F0695">
        <w:t xml:space="preserve"> </w:t>
      </w:r>
      <w:r w:rsidR="00396357" w:rsidRPr="00396357">
        <w:t xml:space="preserve">w których wydano decyzję w sprawie uznania kwalifikacji na podstawie dokumentów wymienionych </w:t>
      </w:r>
      <w:r w:rsidRPr="00E44D6F">
        <w:t>w załącznikach V i VI do dyrektywy 2005/36/WE</w:t>
      </w:r>
      <w:r w:rsidR="006B12FC">
        <w:t xml:space="preserve"> – w ujęciu liczbowym</w:t>
      </w:r>
      <w:r>
        <w:t>,</w:t>
      </w:r>
    </w:p>
    <w:p w14:paraId="5D106B93" w14:textId="2F1208E8" w:rsidR="009D1A37" w:rsidRDefault="00686525" w:rsidP="006B12FC">
      <w:pPr>
        <w:pStyle w:val="LITlitera"/>
      </w:pPr>
      <w:r>
        <w:t>b)</w:t>
      </w:r>
      <w:r>
        <w:tab/>
      </w:r>
      <w:r w:rsidR="00431796">
        <w:t>oświadczenia</w:t>
      </w:r>
      <w:r w:rsidR="006B12FC">
        <w:t>,</w:t>
      </w:r>
      <w:r w:rsidR="00431796">
        <w:t xml:space="preserve"> </w:t>
      </w:r>
      <w:r w:rsidR="00E605FF" w:rsidRPr="00E605FF">
        <w:t>z wyłączeniem oświadczeń przyjętych w postępowani</w:t>
      </w:r>
      <w:r w:rsidR="00F8611C">
        <w:t>ach, w których wydano decyzję w </w:t>
      </w:r>
      <w:r w:rsidR="00E605FF" w:rsidRPr="00E605FF">
        <w:t>sprawie uznania kwalifikacji na pods</w:t>
      </w:r>
      <w:r w:rsidR="00F8611C">
        <w:t>tawie dokumentów wymienionych w </w:t>
      </w:r>
      <w:r w:rsidR="00E605FF" w:rsidRPr="00E605FF">
        <w:t>załącznikach V i VI do dyrektywy 2005/36/WE</w:t>
      </w:r>
      <w:r w:rsidR="006B12FC">
        <w:t xml:space="preserve"> – w ujęciu liczbowym</w:t>
      </w:r>
      <w:r w:rsidR="00D20306">
        <w:t>.</w:t>
      </w:r>
    </w:p>
    <w:p w14:paraId="2565214A" w14:textId="5520092A" w:rsidR="006C4AFC" w:rsidRDefault="007108B7" w:rsidP="006C4AFC">
      <w:pPr>
        <w:pStyle w:val="USTustnpkodeksu"/>
      </w:pPr>
      <w:r>
        <w:t>6</w:t>
      </w:r>
      <w:r w:rsidR="0083038A">
        <w:t>. </w:t>
      </w:r>
      <w:r w:rsidR="00431796" w:rsidRPr="00431796">
        <w:t>Informacje, o których mowa w § 1 pkt 1 lit. b i c</w:t>
      </w:r>
      <w:r w:rsidR="0045724D">
        <w:t>,</w:t>
      </w:r>
      <w:r w:rsidR="0029667D">
        <w:t xml:space="preserve"> mogą </w:t>
      </w:r>
      <w:r w:rsidR="006F0695">
        <w:t>być</w:t>
      </w:r>
      <w:r w:rsidR="0029667D">
        <w:t xml:space="preserve"> </w:t>
      </w:r>
      <w:r w:rsidR="00431796">
        <w:t>podane za pomocą formularzy</w:t>
      </w:r>
      <w:r w:rsidR="0045724D">
        <w:t xml:space="preserve">, których wzory </w:t>
      </w:r>
      <w:r w:rsidR="00C67FF9" w:rsidRPr="00C67FF9">
        <w:t>minist</w:t>
      </w:r>
      <w:r w:rsidR="00C67FF9">
        <w:t>e</w:t>
      </w:r>
      <w:r w:rsidR="00C67FF9" w:rsidRPr="00C67FF9">
        <w:t>r</w:t>
      </w:r>
      <w:r w:rsidR="00C67FF9">
        <w:t xml:space="preserve"> właściwy</w:t>
      </w:r>
      <w:r w:rsidR="00C67FF9" w:rsidRPr="00C67FF9">
        <w:t xml:space="preserve"> do spraw szkolnictwa wyższego i nauki</w:t>
      </w:r>
      <w:r w:rsidR="0045724D">
        <w:t xml:space="preserve"> </w:t>
      </w:r>
      <w:r w:rsidR="00C67FF9">
        <w:t>udostępni</w:t>
      </w:r>
      <w:r w:rsidR="006C4AFC" w:rsidRPr="006C4AFC">
        <w:t xml:space="preserve"> w Biuletynie Informacji Publicznej na</w:t>
      </w:r>
      <w:r w:rsidR="00C67FF9">
        <w:t xml:space="preserve"> swojej</w:t>
      </w:r>
      <w:r w:rsidR="006C4AFC" w:rsidRPr="006C4AFC">
        <w:t xml:space="preserve"> stronie podmiotowej</w:t>
      </w:r>
      <w:r w:rsidR="00967692">
        <w:t>.</w:t>
      </w:r>
    </w:p>
    <w:p w14:paraId="6C80A4E6" w14:textId="1EE8162E" w:rsidR="009F1597" w:rsidRDefault="009F1597" w:rsidP="00F8611C">
      <w:pPr>
        <w:pStyle w:val="ARTartustawynprozporzdzenia"/>
      </w:pPr>
      <w:r w:rsidRPr="00153EEC">
        <w:rPr>
          <w:rStyle w:val="Ppogrubienie"/>
        </w:rPr>
        <w:t>§</w:t>
      </w:r>
      <w:r>
        <w:rPr>
          <w:rStyle w:val="Ppogrubienie"/>
        </w:rPr>
        <w:t> 4</w:t>
      </w:r>
      <w:r w:rsidRPr="00153EEC">
        <w:rPr>
          <w:rStyle w:val="Ppogrubienie"/>
        </w:rPr>
        <w:t>.</w:t>
      </w:r>
      <w:r w:rsidR="0083038A">
        <w:t> </w:t>
      </w:r>
      <w:r>
        <w:t>Zakres i</w:t>
      </w:r>
      <w:r w:rsidRPr="002647B7">
        <w:t>nformacj</w:t>
      </w:r>
      <w:r>
        <w:t xml:space="preserve">i o </w:t>
      </w:r>
      <w:r w:rsidR="00BB0530">
        <w:t xml:space="preserve">wydanych </w:t>
      </w:r>
      <w:r w:rsidRPr="00A71779">
        <w:t xml:space="preserve">decyzjach w sprawie uznania kwalifikacji </w:t>
      </w:r>
      <w:r w:rsidRPr="00E44D6F">
        <w:t>na podstawie dokumentów wymienionych w załącznikach V i VI do dyrektywy 2005/36/WE</w:t>
      </w:r>
      <w:r w:rsidR="002B0892">
        <w:t>,</w:t>
      </w:r>
      <w:r w:rsidRPr="00756122">
        <w:t xml:space="preserve"> </w:t>
      </w:r>
      <w:r w:rsidR="00BB0530" w:rsidRPr="00BB0530">
        <w:t>w</w:t>
      </w:r>
      <w:r w:rsidR="00BB0530">
        <w:t> </w:t>
      </w:r>
      <w:r w:rsidRPr="00BB0530">
        <w:t>ujęciu</w:t>
      </w:r>
      <w:r>
        <w:t xml:space="preserve"> liczbowym</w:t>
      </w:r>
      <w:r w:rsidR="002B0892">
        <w:t>,</w:t>
      </w:r>
      <w:r w:rsidRPr="00163B56">
        <w:t xml:space="preserve"> </w:t>
      </w:r>
      <w:r>
        <w:t>obejmuje</w:t>
      </w:r>
      <w:r w:rsidRPr="002647B7">
        <w:t>:</w:t>
      </w:r>
    </w:p>
    <w:p w14:paraId="1E430D68" w14:textId="77777777" w:rsidR="009F1597" w:rsidRPr="0084424C" w:rsidRDefault="009F1597" w:rsidP="009F1597">
      <w:pPr>
        <w:pStyle w:val="PKTpunkt"/>
      </w:pPr>
      <w:r>
        <w:t>1)</w:t>
      </w:r>
      <w:r>
        <w:tab/>
      </w:r>
      <w:r w:rsidRPr="0084424C">
        <w:t xml:space="preserve">rok, za który </w:t>
      </w:r>
      <w:r>
        <w:t>przekazuje się informacje</w:t>
      </w:r>
      <w:r w:rsidRPr="0084424C">
        <w:t>;</w:t>
      </w:r>
    </w:p>
    <w:p w14:paraId="0D662062" w14:textId="5A8775F5" w:rsidR="009F1597" w:rsidRDefault="009F1597" w:rsidP="009F1597">
      <w:pPr>
        <w:pStyle w:val="PKTpunkt"/>
      </w:pPr>
      <w:r w:rsidRPr="0084424C">
        <w:t>2)</w:t>
      </w:r>
      <w:r>
        <w:tab/>
      </w:r>
      <w:r w:rsidRPr="0084424C">
        <w:t>nazwę zawodu regulowanego</w:t>
      </w:r>
      <w:r w:rsidRPr="00284DE4">
        <w:t xml:space="preserve"> </w:t>
      </w:r>
      <w:r>
        <w:t>zgodnie z załącznik</w:t>
      </w:r>
      <w:r w:rsidR="001C1AC0">
        <w:t>ami</w:t>
      </w:r>
      <w:r>
        <w:t xml:space="preserve"> V i VI do dyrektywy 2005/36/WE:</w:t>
      </w:r>
    </w:p>
    <w:p w14:paraId="21F4FBA9" w14:textId="77777777" w:rsidR="009F1597" w:rsidRPr="00A71779" w:rsidRDefault="009F1597" w:rsidP="009F1597">
      <w:pPr>
        <w:pStyle w:val="LITlitera"/>
      </w:pPr>
      <w:r>
        <w:t>a)</w:t>
      </w:r>
      <w:r>
        <w:tab/>
        <w:t>l</w:t>
      </w:r>
      <w:r w:rsidRPr="00A71779">
        <w:t xml:space="preserve">ekarz </w:t>
      </w:r>
      <w:r>
        <w:t>–</w:t>
      </w:r>
      <w:r w:rsidRPr="00A71779">
        <w:t xml:space="preserve"> kwalifikacje podstawowe</w:t>
      </w:r>
      <w:r>
        <w:t>,</w:t>
      </w:r>
    </w:p>
    <w:p w14:paraId="4E6754BD" w14:textId="77777777" w:rsidR="009F1597" w:rsidRPr="00A71779" w:rsidRDefault="009F1597" w:rsidP="009F1597">
      <w:pPr>
        <w:pStyle w:val="LITlitera"/>
      </w:pPr>
      <w:r>
        <w:t>b)</w:t>
      </w:r>
      <w:r>
        <w:tab/>
        <w:t>l</w:t>
      </w:r>
      <w:r w:rsidRPr="00A71779">
        <w:t xml:space="preserve">ekarz </w:t>
      </w:r>
      <w:r>
        <w:t>–</w:t>
      </w:r>
      <w:r w:rsidRPr="00A71779">
        <w:t xml:space="preserve"> kwalifikacje specjalistyczne w zakresie medycyny rodzinnej</w:t>
      </w:r>
      <w:r>
        <w:t>,</w:t>
      </w:r>
    </w:p>
    <w:p w14:paraId="6D2AC866" w14:textId="77777777" w:rsidR="009F1597" w:rsidRPr="00A71779" w:rsidRDefault="009F1597" w:rsidP="009F1597">
      <w:pPr>
        <w:pStyle w:val="LITlitera"/>
      </w:pPr>
      <w:r>
        <w:t>c)</w:t>
      </w:r>
      <w:r>
        <w:tab/>
        <w:t>l</w:t>
      </w:r>
      <w:r w:rsidRPr="00A71779">
        <w:t xml:space="preserve">ekarz </w:t>
      </w:r>
      <w:r>
        <w:t>–</w:t>
      </w:r>
      <w:r w:rsidRPr="00A71779">
        <w:t xml:space="preserve"> pozostałe kwalifikacje specjalistyczne</w:t>
      </w:r>
      <w:r>
        <w:t>,</w:t>
      </w:r>
    </w:p>
    <w:p w14:paraId="1D56E6EB" w14:textId="77777777" w:rsidR="009F1597" w:rsidRPr="00A71779" w:rsidRDefault="009F1597" w:rsidP="009F1597">
      <w:pPr>
        <w:pStyle w:val="LITlitera"/>
      </w:pPr>
      <w:r>
        <w:t>d)</w:t>
      </w:r>
      <w:r>
        <w:tab/>
        <w:t>l</w:t>
      </w:r>
      <w:r w:rsidRPr="00A71779">
        <w:t xml:space="preserve">ekarz dentysta </w:t>
      </w:r>
      <w:r>
        <w:t>–</w:t>
      </w:r>
      <w:r w:rsidRPr="00A71779">
        <w:t xml:space="preserve"> kwalifikacje podstawowe</w:t>
      </w:r>
      <w:r>
        <w:t>,</w:t>
      </w:r>
    </w:p>
    <w:p w14:paraId="29E59492" w14:textId="77777777" w:rsidR="009F1597" w:rsidRPr="00A71779" w:rsidRDefault="009F1597" w:rsidP="009F1597">
      <w:pPr>
        <w:pStyle w:val="LITlitera"/>
      </w:pPr>
      <w:r>
        <w:t>e)</w:t>
      </w:r>
      <w:r>
        <w:tab/>
        <w:t>l</w:t>
      </w:r>
      <w:r w:rsidRPr="00A71779">
        <w:t xml:space="preserve">ekarz dentysta </w:t>
      </w:r>
      <w:r>
        <w:t>–</w:t>
      </w:r>
      <w:r w:rsidRPr="00A71779">
        <w:t xml:space="preserve"> kwalifikacje specjalistyczne</w:t>
      </w:r>
      <w:r>
        <w:t>,</w:t>
      </w:r>
    </w:p>
    <w:p w14:paraId="67817EA7" w14:textId="77777777" w:rsidR="009F1597" w:rsidRPr="00A71779" w:rsidRDefault="009F1597" w:rsidP="009F1597">
      <w:pPr>
        <w:pStyle w:val="LITlitera"/>
      </w:pPr>
      <w:r>
        <w:t>f)</w:t>
      </w:r>
      <w:r>
        <w:tab/>
        <w:t>p</w:t>
      </w:r>
      <w:r w:rsidRPr="00A71779">
        <w:t>ielęgniarka odpowiedzialna za opiekę ogólną</w:t>
      </w:r>
      <w:r>
        <w:t>,</w:t>
      </w:r>
    </w:p>
    <w:p w14:paraId="6DE4AFCC" w14:textId="77777777" w:rsidR="009F1597" w:rsidRPr="00A71779" w:rsidRDefault="009F1597" w:rsidP="009F1597">
      <w:pPr>
        <w:pStyle w:val="LITlitera"/>
      </w:pPr>
      <w:r>
        <w:t>g)</w:t>
      </w:r>
      <w:r>
        <w:tab/>
        <w:t>p</w:t>
      </w:r>
      <w:r w:rsidRPr="00A71779">
        <w:t>ołożna</w:t>
      </w:r>
      <w:r>
        <w:t>,</w:t>
      </w:r>
    </w:p>
    <w:p w14:paraId="79390ADC" w14:textId="77777777" w:rsidR="009F1597" w:rsidRPr="00A71779" w:rsidRDefault="009F1597" w:rsidP="009F1597">
      <w:pPr>
        <w:pStyle w:val="LITlitera"/>
      </w:pPr>
      <w:r>
        <w:t>h)</w:t>
      </w:r>
      <w:r>
        <w:tab/>
        <w:t>l</w:t>
      </w:r>
      <w:r w:rsidRPr="00A71779">
        <w:t>ekarz weterynarii</w:t>
      </w:r>
      <w:r>
        <w:t>,</w:t>
      </w:r>
    </w:p>
    <w:p w14:paraId="1C628D8A" w14:textId="77777777" w:rsidR="009F1597" w:rsidRPr="00A71779" w:rsidRDefault="009F1597" w:rsidP="009F1597">
      <w:pPr>
        <w:pStyle w:val="LITlitera"/>
      </w:pPr>
      <w:r>
        <w:t>i)</w:t>
      </w:r>
      <w:r>
        <w:tab/>
        <w:t>f</w:t>
      </w:r>
      <w:r w:rsidRPr="00A71779">
        <w:t>armaceuta</w:t>
      </w:r>
      <w:r>
        <w:t>,</w:t>
      </w:r>
    </w:p>
    <w:p w14:paraId="0BDCA51A" w14:textId="77777777" w:rsidR="009F1597" w:rsidRPr="00A71779" w:rsidRDefault="009F1597" w:rsidP="009F1597">
      <w:pPr>
        <w:pStyle w:val="LITlitera"/>
      </w:pPr>
      <w:r>
        <w:t>j)</w:t>
      </w:r>
      <w:r>
        <w:tab/>
        <w:t>a</w:t>
      </w:r>
      <w:r w:rsidRPr="00A71779">
        <w:t>rchitekt</w:t>
      </w:r>
      <w:r>
        <w:t>,</w:t>
      </w:r>
    </w:p>
    <w:p w14:paraId="2AB6923D" w14:textId="77777777" w:rsidR="009F1597" w:rsidRDefault="009F1597" w:rsidP="009F1597">
      <w:pPr>
        <w:pStyle w:val="LITlitera"/>
      </w:pPr>
      <w:r>
        <w:t>k)</w:t>
      </w:r>
      <w:r>
        <w:tab/>
        <w:t>a</w:t>
      </w:r>
      <w:r w:rsidRPr="00A71779">
        <w:t xml:space="preserve">rchitekt </w:t>
      </w:r>
      <w:r>
        <w:t>–</w:t>
      </w:r>
      <w:r w:rsidRPr="00A71779">
        <w:t xml:space="preserve"> uznanie na podstawie praw nabytych</w:t>
      </w:r>
      <w:r>
        <w:t>;</w:t>
      </w:r>
    </w:p>
    <w:p w14:paraId="3915060D" w14:textId="5FEFA351" w:rsidR="009F1597" w:rsidRPr="009F1597" w:rsidRDefault="009F1597" w:rsidP="0083038A">
      <w:pPr>
        <w:pStyle w:val="PKTpunkt"/>
      </w:pPr>
      <w:r>
        <w:t>3)</w:t>
      </w:r>
      <w:r w:rsidR="00DB6DAD">
        <w:tab/>
        <w:t>nazwę państwa wnioskodawcy</w:t>
      </w:r>
      <w:r w:rsidRPr="009F1597">
        <w:t xml:space="preserve"> </w:t>
      </w:r>
      <w:r w:rsidR="00DB6DAD">
        <w:t xml:space="preserve">oraz w odniesieniu do każdego z wymienionych </w:t>
      </w:r>
      <w:r w:rsidRPr="009F1597">
        <w:t>państw:</w:t>
      </w:r>
    </w:p>
    <w:p w14:paraId="7695FD08" w14:textId="4467017D" w:rsidR="009F1597" w:rsidRDefault="009F1597" w:rsidP="009F1597">
      <w:pPr>
        <w:pStyle w:val="LITlitera"/>
      </w:pPr>
      <w:r w:rsidRPr="0084424C">
        <w:t>a)</w:t>
      </w:r>
      <w:r>
        <w:tab/>
      </w:r>
      <w:r w:rsidR="001675D3" w:rsidRPr="001675D3">
        <w:t>liczbę decyzji o uznaniu kwalifikacji zawodowych do wykonywania zawodu regulowanego albo do podejmowania lub wykonywania działalności regulowanej, zwanych dalej „decyzjami pozytywnymi”</w:t>
      </w:r>
      <w:r>
        <w:t>,</w:t>
      </w:r>
    </w:p>
    <w:p w14:paraId="731913B7" w14:textId="3DD7C783" w:rsidR="009F1597" w:rsidRDefault="009F1597" w:rsidP="009F1597">
      <w:pPr>
        <w:pStyle w:val="LITlitera"/>
      </w:pPr>
      <w:r>
        <w:t>b)</w:t>
      </w:r>
      <w:r>
        <w:tab/>
      </w:r>
      <w:r w:rsidR="001675D3" w:rsidRPr="001675D3">
        <w:t>liczbę decyzji o odmowie uznania kwalifikacji zawodowych do wykonywania zawodu regulowanego albo do podejmowania lub wykonywania działalności regulowanej, zwanych dalej „decyzjami negatywnymi”</w:t>
      </w:r>
      <w:r>
        <w:t>,</w:t>
      </w:r>
    </w:p>
    <w:p w14:paraId="24163E68" w14:textId="11589FDE" w:rsidR="009F1597" w:rsidRDefault="009F1597" w:rsidP="009F1597">
      <w:pPr>
        <w:pStyle w:val="LITlitera"/>
      </w:pPr>
      <w:r>
        <w:lastRenderedPageBreak/>
        <w:t>c)</w:t>
      </w:r>
      <w:r>
        <w:tab/>
        <w:t>l</w:t>
      </w:r>
      <w:r w:rsidRPr="0084424C">
        <w:t>iczb</w:t>
      </w:r>
      <w:r>
        <w:t>ę</w:t>
      </w:r>
      <w:r w:rsidRPr="0084424C">
        <w:t xml:space="preserve"> decyzji</w:t>
      </w:r>
      <w:r w:rsidR="001675D3">
        <w:t>,</w:t>
      </w:r>
      <w:r w:rsidRPr="0084424C">
        <w:t xml:space="preserve"> od których </w:t>
      </w:r>
      <w:r w:rsidR="001675D3">
        <w:t>wniesiono</w:t>
      </w:r>
      <w:r w:rsidRPr="0084424C">
        <w:t xml:space="preserve"> odwołania albo wnioski o ponowne rozpatrzenie sprawy</w:t>
      </w:r>
      <w:r>
        <w:t>,</w:t>
      </w:r>
    </w:p>
    <w:p w14:paraId="4462980E" w14:textId="22883E0C" w:rsidR="009F1597" w:rsidRPr="006C4AFC" w:rsidRDefault="009F1597" w:rsidP="0083038A">
      <w:pPr>
        <w:pStyle w:val="LITlitera"/>
      </w:pPr>
      <w:r>
        <w:t>d)</w:t>
      </w:r>
      <w:r>
        <w:tab/>
        <w:t>l</w:t>
      </w:r>
      <w:r w:rsidRPr="00A71779">
        <w:t>iczb</w:t>
      </w:r>
      <w:r>
        <w:t>ę</w:t>
      </w:r>
      <w:r w:rsidRPr="00A71779">
        <w:t xml:space="preserve"> </w:t>
      </w:r>
      <w:r>
        <w:t>decyzji</w:t>
      </w:r>
      <w:r w:rsidR="001675D3">
        <w:t>,</w:t>
      </w:r>
      <w:r>
        <w:t xml:space="preserve"> </w:t>
      </w:r>
      <w:r w:rsidR="000226FC">
        <w:t>na</w:t>
      </w:r>
      <w:r>
        <w:t xml:space="preserve"> któr</w:t>
      </w:r>
      <w:r w:rsidR="000226FC">
        <w:t>e</w:t>
      </w:r>
      <w:r>
        <w:t xml:space="preserve"> </w:t>
      </w:r>
      <w:r w:rsidR="001675D3">
        <w:t>wniesiono</w:t>
      </w:r>
      <w:r>
        <w:t xml:space="preserve"> </w:t>
      </w:r>
      <w:r w:rsidRPr="00A71779">
        <w:t>skarg</w:t>
      </w:r>
      <w:r>
        <w:t>i</w:t>
      </w:r>
      <w:r w:rsidRPr="00A71779">
        <w:t xml:space="preserve"> do sądu administracyjnego</w:t>
      </w:r>
      <w:r>
        <w:t>.</w:t>
      </w:r>
    </w:p>
    <w:bookmarkEnd w:id="1"/>
    <w:p w14:paraId="23AF6953" w14:textId="792E4FBE" w:rsidR="002647B7" w:rsidRDefault="006C4AFC" w:rsidP="003138B6">
      <w:pPr>
        <w:pStyle w:val="ARTartustawynprozporzdzenia"/>
      </w:pPr>
      <w:r w:rsidRPr="006C4AFC">
        <w:rPr>
          <w:rStyle w:val="Ppogrubienie"/>
        </w:rPr>
        <w:t>§</w:t>
      </w:r>
      <w:r w:rsidR="00967692">
        <w:rPr>
          <w:rStyle w:val="Ppogrubienie"/>
        </w:rPr>
        <w:t> </w:t>
      </w:r>
      <w:r w:rsidR="00D465D0">
        <w:rPr>
          <w:rStyle w:val="Ppogrubienie"/>
        </w:rPr>
        <w:t>5</w:t>
      </w:r>
      <w:r w:rsidRPr="006C4AFC">
        <w:rPr>
          <w:rStyle w:val="Ppogrubienie"/>
        </w:rPr>
        <w:t>.</w:t>
      </w:r>
      <w:r w:rsidR="0083038A">
        <w:t> </w:t>
      </w:r>
      <w:r w:rsidR="002647B7">
        <w:t>Zakres i</w:t>
      </w:r>
      <w:r w:rsidR="002647B7" w:rsidRPr="002647B7">
        <w:t>nformacj</w:t>
      </w:r>
      <w:r w:rsidR="002647B7">
        <w:t xml:space="preserve">i </w:t>
      </w:r>
      <w:r w:rsidR="007415CE">
        <w:t xml:space="preserve">o </w:t>
      </w:r>
      <w:r w:rsidR="002647B7">
        <w:t xml:space="preserve">wydanych </w:t>
      </w:r>
      <w:r w:rsidR="002647B7" w:rsidRPr="00A71779">
        <w:t>decyzjach w sprawie uznania kwalifikacji</w:t>
      </w:r>
      <w:r w:rsidR="007415CE">
        <w:t>, z</w:t>
      </w:r>
      <w:r w:rsidR="007415CE" w:rsidRPr="00E44D6F">
        <w:t xml:space="preserve"> wyłączeniem decyzji wydanych na podstawie dokumentów wymienionych w załącznikach V i VI do dyrektywy 2005/36/WE</w:t>
      </w:r>
      <w:r w:rsidR="007415CE">
        <w:t>,</w:t>
      </w:r>
      <w:r w:rsidR="002647B7" w:rsidRPr="00163B56">
        <w:t xml:space="preserve"> </w:t>
      </w:r>
      <w:r w:rsidR="00493F16">
        <w:t>w ujęciu liczbowym</w:t>
      </w:r>
      <w:r w:rsidR="002B0892">
        <w:t>,</w:t>
      </w:r>
      <w:r w:rsidR="00493F16">
        <w:t xml:space="preserve"> </w:t>
      </w:r>
      <w:r w:rsidR="002647B7">
        <w:t>obejmuje</w:t>
      </w:r>
      <w:r w:rsidR="002647B7" w:rsidRPr="002647B7">
        <w:t>:</w:t>
      </w:r>
    </w:p>
    <w:p w14:paraId="22DFA72B" w14:textId="0797783E" w:rsidR="002647B7" w:rsidRDefault="002647B7" w:rsidP="00B91882">
      <w:pPr>
        <w:pStyle w:val="PKTpunkt"/>
      </w:pPr>
      <w:r>
        <w:t>1)</w:t>
      </w:r>
      <w:r w:rsidR="00036803">
        <w:tab/>
      </w:r>
      <w:r>
        <w:t xml:space="preserve">rok, za który </w:t>
      </w:r>
      <w:r w:rsidR="00D255A3">
        <w:t>przekazuje się informacje</w:t>
      </w:r>
      <w:r>
        <w:t>;</w:t>
      </w:r>
    </w:p>
    <w:p w14:paraId="5B9193B8" w14:textId="58EC8A29" w:rsidR="002647B7" w:rsidRDefault="002647B7" w:rsidP="00B91882">
      <w:pPr>
        <w:pStyle w:val="PKTpunkt"/>
      </w:pPr>
      <w:r>
        <w:t>2)</w:t>
      </w:r>
      <w:r w:rsidR="00036803">
        <w:tab/>
      </w:r>
      <w:r w:rsidR="00C27918">
        <w:t>n</w:t>
      </w:r>
      <w:r w:rsidR="00C27918" w:rsidRPr="00C27918">
        <w:t>azw</w:t>
      </w:r>
      <w:r w:rsidR="0084424C">
        <w:t>ę</w:t>
      </w:r>
      <w:r w:rsidR="00C27918" w:rsidRPr="00C27918">
        <w:t xml:space="preserve"> zawodu regulowanego albo działalności regulowanej</w:t>
      </w:r>
      <w:r w:rsidR="00C27918">
        <w:t>;</w:t>
      </w:r>
    </w:p>
    <w:p w14:paraId="0582E06E" w14:textId="0E7ADA74" w:rsidR="00C27918" w:rsidRDefault="00C27918" w:rsidP="00B91882">
      <w:pPr>
        <w:pStyle w:val="PKTpunkt"/>
      </w:pPr>
      <w:r>
        <w:t>3)</w:t>
      </w:r>
      <w:r w:rsidR="00036803">
        <w:tab/>
      </w:r>
      <w:r>
        <w:t>poziom kwalifikacj</w:t>
      </w:r>
      <w:r w:rsidR="00BE3D45">
        <w:t>i</w:t>
      </w:r>
      <w:r w:rsidR="00EF6CF7">
        <w:t>, o którym mowa w</w:t>
      </w:r>
      <w:r w:rsidR="00BE3D45">
        <w:t xml:space="preserve"> art. 18 ustawy;</w:t>
      </w:r>
    </w:p>
    <w:p w14:paraId="1A0C8B8C" w14:textId="65AB75E0" w:rsidR="00BE3D45" w:rsidRDefault="00BE3D45" w:rsidP="00B91882">
      <w:pPr>
        <w:pStyle w:val="PKTpunkt"/>
      </w:pPr>
      <w:r>
        <w:t>4)</w:t>
      </w:r>
      <w:r w:rsidR="00036803">
        <w:tab/>
      </w:r>
      <w:r>
        <w:t>nazw</w:t>
      </w:r>
      <w:r w:rsidR="0084424C">
        <w:t>ę</w:t>
      </w:r>
      <w:r>
        <w:t xml:space="preserve"> p</w:t>
      </w:r>
      <w:r w:rsidRPr="00A71779">
        <w:t>aństw</w:t>
      </w:r>
      <w:r>
        <w:t>a</w:t>
      </w:r>
      <w:r w:rsidRPr="00A71779">
        <w:t xml:space="preserve"> wnioskodawcy</w:t>
      </w:r>
      <w:r w:rsidR="00063A34">
        <w:t xml:space="preserve"> </w:t>
      </w:r>
      <w:r w:rsidR="001675D3" w:rsidRPr="001675D3">
        <w:t xml:space="preserve">oraz w odniesieniu do każdego z wymienionych </w:t>
      </w:r>
      <w:r w:rsidR="00063A34">
        <w:t>państw:</w:t>
      </w:r>
    </w:p>
    <w:p w14:paraId="3F04BA5D" w14:textId="616F78E4" w:rsidR="00BE3D45" w:rsidRDefault="00620921" w:rsidP="008752E0">
      <w:pPr>
        <w:pStyle w:val="LITlitera"/>
      </w:pPr>
      <w:r>
        <w:t>a</w:t>
      </w:r>
      <w:r w:rsidR="00BE3D45">
        <w:t>)</w:t>
      </w:r>
      <w:r w:rsidR="00063A34">
        <w:tab/>
      </w:r>
      <w:r w:rsidR="00BE3D45">
        <w:t>liczb</w:t>
      </w:r>
      <w:r w:rsidR="0084424C">
        <w:t>ę</w:t>
      </w:r>
      <w:r w:rsidR="00BE3D45">
        <w:t xml:space="preserve"> d</w:t>
      </w:r>
      <w:r w:rsidR="00BE3D45" w:rsidRPr="00A71779">
        <w:t>ecyzj</w:t>
      </w:r>
      <w:r w:rsidR="00BE3D45">
        <w:t>i</w:t>
      </w:r>
      <w:r w:rsidR="00493F16" w:rsidRPr="00493F16">
        <w:t xml:space="preserve"> </w:t>
      </w:r>
      <w:r w:rsidR="001675D3">
        <w:t>pozytywnych</w:t>
      </w:r>
      <w:r w:rsidR="00493F16">
        <w:t xml:space="preserve"> </w:t>
      </w:r>
      <w:r w:rsidR="00BE3D45">
        <w:t>ogółem</w:t>
      </w:r>
      <w:r w:rsidR="0084424C">
        <w:t>,</w:t>
      </w:r>
    </w:p>
    <w:p w14:paraId="58B1AF61" w14:textId="7CF5492F" w:rsidR="00BE3D45" w:rsidRDefault="00620921" w:rsidP="00063A34">
      <w:pPr>
        <w:pStyle w:val="LITlitera"/>
      </w:pPr>
      <w:r>
        <w:t>b</w:t>
      </w:r>
      <w:r w:rsidR="00BE3D45">
        <w:t>)</w:t>
      </w:r>
      <w:r w:rsidR="00063A34">
        <w:tab/>
      </w:r>
      <w:r w:rsidR="0084424C">
        <w:t>liczbę</w:t>
      </w:r>
      <w:r w:rsidR="00BE3D45">
        <w:t xml:space="preserve"> d</w:t>
      </w:r>
      <w:r w:rsidR="00BE3D45" w:rsidRPr="00A71779">
        <w:t>ecyzj</w:t>
      </w:r>
      <w:r w:rsidR="00BE3D45">
        <w:t>i</w:t>
      </w:r>
      <w:r w:rsidR="00BE3D45" w:rsidRPr="00A71779">
        <w:t xml:space="preserve"> pozytywn</w:t>
      </w:r>
      <w:r w:rsidR="00BE3D45">
        <w:t>ych</w:t>
      </w:r>
      <w:r w:rsidR="00BE3D45" w:rsidRPr="00A71779">
        <w:t xml:space="preserve"> po odbyciu stażu adaptacyjnego</w:t>
      </w:r>
      <w:r w:rsidR="0084424C">
        <w:t>,</w:t>
      </w:r>
    </w:p>
    <w:p w14:paraId="3D0E2491" w14:textId="3E917EB4" w:rsidR="00BE3D45" w:rsidRDefault="00620921" w:rsidP="00063A34">
      <w:pPr>
        <w:pStyle w:val="LITlitera"/>
      </w:pPr>
      <w:r>
        <w:t>c</w:t>
      </w:r>
      <w:r w:rsidR="00BE3D45">
        <w:t>)</w:t>
      </w:r>
      <w:r w:rsidR="00063A34">
        <w:tab/>
      </w:r>
      <w:r w:rsidR="0084424C">
        <w:t>liczbę</w:t>
      </w:r>
      <w:r w:rsidR="00BE3D45" w:rsidRPr="00BE3D45">
        <w:t xml:space="preserve"> decyzji pozytywnych po przystąpieniu do testu umiejętności</w:t>
      </w:r>
      <w:r w:rsidR="0084424C">
        <w:t>,</w:t>
      </w:r>
    </w:p>
    <w:p w14:paraId="30B67165" w14:textId="03F39489" w:rsidR="007415CE" w:rsidRDefault="00620921" w:rsidP="00063A34">
      <w:pPr>
        <w:pStyle w:val="LITlitera"/>
      </w:pPr>
      <w:r>
        <w:t>d</w:t>
      </w:r>
      <w:r w:rsidR="007415CE">
        <w:t>)</w:t>
      </w:r>
      <w:r w:rsidR="00063A34">
        <w:tab/>
      </w:r>
      <w:r w:rsidR="0084424C">
        <w:t>liczbę</w:t>
      </w:r>
      <w:r w:rsidR="007415CE" w:rsidRPr="007415CE">
        <w:t xml:space="preserve"> decyzji pozytywnych po odbyciu stażu adaptacyjnego i</w:t>
      </w:r>
      <w:r w:rsidR="00036803">
        <w:t> </w:t>
      </w:r>
      <w:r w:rsidR="007415CE" w:rsidRPr="007415CE">
        <w:t>przystąpieniu do testu umiejętności</w:t>
      </w:r>
      <w:r w:rsidR="0084424C">
        <w:t>,</w:t>
      </w:r>
    </w:p>
    <w:p w14:paraId="613108AD" w14:textId="6ED26D3F" w:rsidR="007415CE" w:rsidRDefault="00620921" w:rsidP="00063A34">
      <w:pPr>
        <w:pStyle w:val="LITlitera"/>
      </w:pPr>
      <w:r>
        <w:t>e</w:t>
      </w:r>
      <w:r w:rsidR="007415CE">
        <w:t>)</w:t>
      </w:r>
      <w:r w:rsidR="00063A34">
        <w:tab/>
      </w:r>
      <w:r w:rsidR="0084424C">
        <w:t>liczbę</w:t>
      </w:r>
      <w:r w:rsidR="007415CE">
        <w:t xml:space="preserve"> d</w:t>
      </w:r>
      <w:r w:rsidR="007415CE" w:rsidRPr="00A71779">
        <w:t>ecyzj</w:t>
      </w:r>
      <w:r w:rsidR="007415CE">
        <w:t>i</w:t>
      </w:r>
      <w:r w:rsidR="007415CE" w:rsidRPr="00A71779">
        <w:t xml:space="preserve"> pozytywn</w:t>
      </w:r>
      <w:r w:rsidR="007415CE">
        <w:t>ych</w:t>
      </w:r>
      <w:r w:rsidR="007415CE" w:rsidRPr="00A71779">
        <w:t xml:space="preserve"> </w:t>
      </w:r>
      <w:r w:rsidR="00483435" w:rsidRPr="005454F5">
        <w:t>automatycznych</w:t>
      </w:r>
      <w:r w:rsidR="001675D3">
        <w:t xml:space="preserve"> wydanych</w:t>
      </w:r>
      <w:r w:rsidR="001675D3" w:rsidRPr="001675D3">
        <w:t xml:space="preserve"> na podstawie doświadczenia zawodowego</w:t>
      </w:r>
      <w:r w:rsidR="00483435">
        <w:t xml:space="preserve">, </w:t>
      </w:r>
      <w:r w:rsidR="009A1135">
        <w:t>b</w:t>
      </w:r>
      <w:r w:rsidR="009A1135" w:rsidRPr="009A1135">
        <w:t>ez odby</w:t>
      </w:r>
      <w:r w:rsidR="009E6050">
        <w:t>c</w:t>
      </w:r>
      <w:r w:rsidR="009F3235">
        <w:t>ia stażu adaptacyjnego i</w:t>
      </w:r>
      <w:r w:rsidR="00F8611C">
        <w:t> </w:t>
      </w:r>
      <w:r w:rsidR="009A1135" w:rsidRPr="009A1135">
        <w:t>przys</w:t>
      </w:r>
      <w:r w:rsidR="009A1135">
        <w:t>t</w:t>
      </w:r>
      <w:r w:rsidR="009E6050">
        <w:t>ą</w:t>
      </w:r>
      <w:r w:rsidR="009A1135">
        <w:t>p</w:t>
      </w:r>
      <w:r w:rsidR="009E6050">
        <w:t>ienia</w:t>
      </w:r>
      <w:r w:rsidR="009A1135">
        <w:t xml:space="preserve"> do testu umiejętności</w:t>
      </w:r>
      <w:r w:rsidR="001675D3">
        <w:t>,</w:t>
      </w:r>
    </w:p>
    <w:p w14:paraId="2FAEBBCE" w14:textId="02364AD2" w:rsidR="00620921" w:rsidRDefault="00620921" w:rsidP="00EE3878">
      <w:pPr>
        <w:pStyle w:val="LITlitera"/>
      </w:pPr>
      <w:r>
        <w:t>f)</w:t>
      </w:r>
      <w:r w:rsidR="00063A34">
        <w:tab/>
      </w:r>
      <w:r w:rsidR="0084424C">
        <w:t>liczbę</w:t>
      </w:r>
      <w:r>
        <w:t xml:space="preserve"> d</w:t>
      </w:r>
      <w:r w:rsidRPr="00A71779">
        <w:t>ecyzj</w:t>
      </w:r>
      <w:r>
        <w:t>i</w:t>
      </w:r>
      <w:r w:rsidRPr="00A71779">
        <w:t xml:space="preserve"> pozytywn</w:t>
      </w:r>
      <w:r>
        <w:t>ych</w:t>
      </w:r>
      <w:r w:rsidR="00A47F86">
        <w:t xml:space="preserve"> </w:t>
      </w:r>
      <w:r w:rsidR="00483435" w:rsidRPr="00A71779">
        <w:t>automatyczn</w:t>
      </w:r>
      <w:r w:rsidR="00483435">
        <w:t>ych</w:t>
      </w:r>
      <w:r w:rsidR="001675D3" w:rsidRPr="001675D3">
        <w:t xml:space="preserve"> </w:t>
      </w:r>
      <w:r w:rsidR="001675D3">
        <w:t xml:space="preserve">wydanych </w:t>
      </w:r>
      <w:r w:rsidR="001675D3" w:rsidRPr="001675D3">
        <w:t>na podstawie doświadczenia zawodowego</w:t>
      </w:r>
      <w:r w:rsidR="00483435">
        <w:t xml:space="preserve">, </w:t>
      </w:r>
      <w:r w:rsidR="00A47F86">
        <w:t>b</w:t>
      </w:r>
      <w:r w:rsidR="00A47F86" w:rsidRPr="009A1135">
        <w:t>ez odby</w:t>
      </w:r>
      <w:r w:rsidR="00453E41">
        <w:t>c</w:t>
      </w:r>
      <w:r w:rsidR="00A47F86" w:rsidRPr="009A1135">
        <w:t xml:space="preserve">ia stażu adaptacyjnego </w:t>
      </w:r>
      <w:r w:rsidR="00B137FD" w:rsidRPr="00B137FD">
        <w:t>i</w:t>
      </w:r>
      <w:r w:rsidR="00F8611C">
        <w:t> </w:t>
      </w:r>
      <w:r w:rsidR="00A47F86" w:rsidRPr="009A1135">
        <w:t>przys</w:t>
      </w:r>
      <w:r w:rsidR="00A47F86">
        <w:t>t</w:t>
      </w:r>
      <w:r w:rsidR="00453E41">
        <w:t>ąpieni</w:t>
      </w:r>
      <w:r w:rsidR="00A47F86">
        <w:t>a do testu umiejętności</w:t>
      </w:r>
      <w:r w:rsidR="001675D3">
        <w:t xml:space="preserve"> </w:t>
      </w:r>
      <w:r w:rsidR="00FB1E84">
        <w:t xml:space="preserve">– </w:t>
      </w:r>
      <w:r w:rsidR="00F8611C">
        <w:t>w </w:t>
      </w:r>
      <w:r w:rsidRPr="00A71779">
        <w:t>przypadku działalności regulowan</w:t>
      </w:r>
      <w:r>
        <w:t>ych wymienionych w</w:t>
      </w:r>
      <w:r w:rsidRPr="00A71779">
        <w:t xml:space="preserve"> załącznik</w:t>
      </w:r>
      <w:r>
        <w:t>u</w:t>
      </w:r>
      <w:r w:rsidRPr="00A71779">
        <w:t xml:space="preserve"> IV do dyrektywy 2005/36/WE</w:t>
      </w:r>
      <w:r w:rsidR="0084424C">
        <w:t>,</w:t>
      </w:r>
    </w:p>
    <w:p w14:paraId="6725AE2D" w14:textId="7AB4C41D" w:rsidR="00620921" w:rsidRDefault="00620921" w:rsidP="00063A34">
      <w:pPr>
        <w:pStyle w:val="LITlitera"/>
      </w:pPr>
      <w:r>
        <w:t>g)</w:t>
      </w:r>
      <w:r w:rsidR="00063A34">
        <w:tab/>
      </w:r>
      <w:r w:rsidR="0084424C">
        <w:t>liczbę</w:t>
      </w:r>
      <w:r>
        <w:t xml:space="preserve"> d</w:t>
      </w:r>
      <w:r w:rsidRPr="00A71779">
        <w:t>ecyzj</w:t>
      </w:r>
      <w:r>
        <w:t>i</w:t>
      </w:r>
      <w:r w:rsidRPr="00A71779">
        <w:t xml:space="preserve"> pozytywn</w:t>
      </w:r>
      <w:r>
        <w:t>ych</w:t>
      </w:r>
      <w:r w:rsidRPr="00A71779">
        <w:t xml:space="preserve"> </w:t>
      </w:r>
      <w:r w:rsidR="003E18AD" w:rsidRPr="003E18AD">
        <w:t>w zakresie możliwych do wyodrębnienia i samodzielnego wykonywania czynności zawodowych w ramach danego zawodu</w:t>
      </w:r>
      <w:r w:rsidR="003E18AD">
        <w:t xml:space="preserve"> </w:t>
      </w:r>
      <w:r w:rsidRPr="00A71779">
        <w:t>w celu przyznania częściowego dostępu do zawodu</w:t>
      </w:r>
      <w:r>
        <w:t xml:space="preserve"> regulowanego</w:t>
      </w:r>
      <w:r w:rsidR="0084424C">
        <w:t>,</w:t>
      </w:r>
    </w:p>
    <w:p w14:paraId="32CD5F7B" w14:textId="62A8FC85" w:rsidR="00BE3D45" w:rsidRDefault="00620921" w:rsidP="00063A34">
      <w:pPr>
        <w:pStyle w:val="LITlitera"/>
      </w:pPr>
      <w:r>
        <w:t>h</w:t>
      </w:r>
      <w:r w:rsidR="00BE3D45">
        <w:t>)</w:t>
      </w:r>
      <w:r w:rsidR="00063A34">
        <w:tab/>
      </w:r>
      <w:r w:rsidR="0084424C">
        <w:t>liczbę</w:t>
      </w:r>
      <w:r w:rsidR="00BE3D45">
        <w:t xml:space="preserve"> d</w:t>
      </w:r>
      <w:r w:rsidR="00BE3D45" w:rsidRPr="00A71779">
        <w:t>ecyzj</w:t>
      </w:r>
      <w:r w:rsidR="00BE3D45">
        <w:t>i</w:t>
      </w:r>
      <w:r w:rsidR="00453E41">
        <w:t xml:space="preserve"> </w:t>
      </w:r>
      <w:r w:rsidR="001675D3">
        <w:t>negatywnych</w:t>
      </w:r>
      <w:r w:rsidR="00BE3D45">
        <w:t xml:space="preserve"> ogółem</w:t>
      </w:r>
      <w:r w:rsidR="0084424C">
        <w:t>,</w:t>
      </w:r>
    </w:p>
    <w:p w14:paraId="43108626" w14:textId="6D2F92EF" w:rsidR="00620921" w:rsidRDefault="00620921" w:rsidP="00063A34">
      <w:pPr>
        <w:pStyle w:val="LITlitera"/>
      </w:pPr>
      <w:r>
        <w:t>i)</w:t>
      </w:r>
      <w:r w:rsidR="00063A34">
        <w:tab/>
      </w:r>
      <w:r w:rsidR="0084424C">
        <w:t>liczbę</w:t>
      </w:r>
      <w:r>
        <w:t xml:space="preserve"> d</w:t>
      </w:r>
      <w:r w:rsidRPr="00A71779">
        <w:t>ecyzj</w:t>
      </w:r>
      <w:r>
        <w:t>i</w:t>
      </w:r>
      <w:r w:rsidRPr="00A71779">
        <w:t xml:space="preserve"> negatywn</w:t>
      </w:r>
      <w:r>
        <w:t>ych</w:t>
      </w:r>
      <w:r w:rsidRPr="00A71779">
        <w:t xml:space="preserve"> po odbyciu stażu adaptacyjnego</w:t>
      </w:r>
      <w:r w:rsidR="0084424C">
        <w:t>,</w:t>
      </w:r>
    </w:p>
    <w:p w14:paraId="362E225E" w14:textId="09318F44" w:rsidR="0045365F" w:rsidRDefault="00620921" w:rsidP="00063A34">
      <w:pPr>
        <w:pStyle w:val="LITlitera"/>
      </w:pPr>
      <w:r>
        <w:t>j</w:t>
      </w:r>
      <w:r w:rsidR="00847015">
        <w:t>)</w:t>
      </w:r>
      <w:r w:rsidR="00063A34">
        <w:tab/>
      </w:r>
      <w:r w:rsidR="0084424C">
        <w:t>liczbę</w:t>
      </w:r>
      <w:r w:rsidR="00847015" w:rsidRPr="00847015">
        <w:t xml:space="preserve"> decyzji negatywnych po przystąpieniu do testu umiejętności</w:t>
      </w:r>
      <w:r w:rsidR="0084424C">
        <w:t>,</w:t>
      </w:r>
    </w:p>
    <w:p w14:paraId="404233C5" w14:textId="28052009" w:rsidR="00847015" w:rsidRDefault="00847015" w:rsidP="00063A34">
      <w:pPr>
        <w:pStyle w:val="LITlitera"/>
      </w:pPr>
      <w:r>
        <w:t>k)</w:t>
      </w:r>
      <w:r w:rsidR="00063A34">
        <w:tab/>
      </w:r>
      <w:r w:rsidR="0084424C">
        <w:t>liczbę</w:t>
      </w:r>
      <w:r>
        <w:t xml:space="preserve"> d</w:t>
      </w:r>
      <w:r w:rsidRPr="00A71779">
        <w:t>ecyzj</w:t>
      </w:r>
      <w:r>
        <w:t>i</w:t>
      </w:r>
      <w:r w:rsidRPr="00A71779">
        <w:t xml:space="preserve"> negatywn</w:t>
      </w:r>
      <w:r>
        <w:t>ych</w:t>
      </w:r>
      <w:r w:rsidRPr="00A71779">
        <w:t xml:space="preserve"> </w:t>
      </w:r>
      <w:r w:rsidR="001613F0">
        <w:t>automatycznych</w:t>
      </w:r>
      <w:r w:rsidR="001675D3" w:rsidRPr="001675D3">
        <w:t xml:space="preserve"> </w:t>
      </w:r>
      <w:r w:rsidR="001675D3">
        <w:t xml:space="preserve">wydanych </w:t>
      </w:r>
      <w:r w:rsidR="001675D3" w:rsidRPr="001675D3">
        <w:t>na podstawie doświadczenia zawodowego</w:t>
      </w:r>
      <w:r w:rsidR="001613F0">
        <w:t xml:space="preserve">, </w:t>
      </w:r>
      <w:r w:rsidR="00FB1E84" w:rsidRPr="00EB59E1">
        <w:t>bez odby</w:t>
      </w:r>
      <w:r w:rsidR="00453E41">
        <w:t>ci</w:t>
      </w:r>
      <w:r w:rsidR="00FB1E84" w:rsidRPr="00EB59E1">
        <w:t xml:space="preserve">a stażu adaptacyjnego </w:t>
      </w:r>
      <w:r w:rsidR="00F8611C">
        <w:t>i </w:t>
      </w:r>
      <w:r w:rsidR="00FB1E84" w:rsidRPr="00EB59E1">
        <w:t>przyst</w:t>
      </w:r>
      <w:r w:rsidR="00453E41">
        <w:t>ąpie</w:t>
      </w:r>
      <w:r w:rsidR="00FB1E84" w:rsidRPr="00EB59E1">
        <w:t>nia do testu umiejętności</w:t>
      </w:r>
      <w:r w:rsidR="001675D3">
        <w:t>,</w:t>
      </w:r>
    </w:p>
    <w:p w14:paraId="27B58496" w14:textId="0607662E" w:rsidR="00847015" w:rsidRDefault="00847015" w:rsidP="00063A34">
      <w:pPr>
        <w:pStyle w:val="LITlitera"/>
      </w:pPr>
      <w:r>
        <w:t>l)</w:t>
      </w:r>
      <w:r w:rsidR="00063A34">
        <w:tab/>
      </w:r>
      <w:r w:rsidR="0084424C">
        <w:t>liczbę</w:t>
      </w:r>
      <w:r w:rsidRPr="00847015">
        <w:t xml:space="preserve"> decyzji negatywnych </w:t>
      </w:r>
      <w:r w:rsidR="001613F0">
        <w:t>automatycznych</w:t>
      </w:r>
      <w:r w:rsidR="001675D3">
        <w:t xml:space="preserve"> wydanych </w:t>
      </w:r>
      <w:r w:rsidR="001675D3" w:rsidRPr="001675D3">
        <w:t>na podstawie doświadczenia zawodowego</w:t>
      </w:r>
      <w:r w:rsidR="001613F0">
        <w:t xml:space="preserve">, </w:t>
      </w:r>
      <w:r w:rsidR="00FB1E84" w:rsidRPr="00EB59E1">
        <w:t>bez odby</w:t>
      </w:r>
      <w:r w:rsidR="00453E41">
        <w:t>c</w:t>
      </w:r>
      <w:r w:rsidR="00FB1E84" w:rsidRPr="00EB59E1">
        <w:t xml:space="preserve">ia stażu adaptacyjnego </w:t>
      </w:r>
      <w:r w:rsidR="001613F0">
        <w:t>i</w:t>
      </w:r>
      <w:r w:rsidR="00F8611C">
        <w:t> </w:t>
      </w:r>
      <w:r w:rsidR="00FB1E84" w:rsidRPr="00EB59E1">
        <w:t>przyst</w:t>
      </w:r>
      <w:r w:rsidR="00453E41">
        <w:t>ąpie</w:t>
      </w:r>
      <w:r w:rsidR="00FB1E84" w:rsidRPr="00EB59E1">
        <w:t>nia do testu umiejętności</w:t>
      </w:r>
      <w:r w:rsidR="001675D3">
        <w:t xml:space="preserve"> </w:t>
      </w:r>
      <w:r w:rsidR="00FB1E84">
        <w:t xml:space="preserve">– </w:t>
      </w:r>
      <w:r w:rsidR="00F8611C">
        <w:t>w </w:t>
      </w:r>
      <w:r w:rsidRPr="00847015">
        <w:t>przypadku działalności regulowanych wymienionych w załączniku IV do dyrektywy 2005/36/WE</w:t>
      </w:r>
      <w:r w:rsidR="0084424C">
        <w:t>,</w:t>
      </w:r>
    </w:p>
    <w:p w14:paraId="2C64727D" w14:textId="6AB07C2D" w:rsidR="00847015" w:rsidRDefault="00063A34" w:rsidP="00063A34">
      <w:pPr>
        <w:pStyle w:val="LITlitera"/>
      </w:pPr>
      <w:r>
        <w:t>m</w:t>
      </w:r>
      <w:r w:rsidR="00847015">
        <w:t>)</w:t>
      </w:r>
      <w:r>
        <w:tab/>
      </w:r>
      <w:r w:rsidR="0084424C">
        <w:t>liczbę</w:t>
      </w:r>
      <w:r w:rsidR="00847015" w:rsidRPr="00A71779">
        <w:t xml:space="preserve"> </w:t>
      </w:r>
      <w:r w:rsidR="00847015">
        <w:t xml:space="preserve">decyzji, od których </w:t>
      </w:r>
      <w:r w:rsidR="001675D3">
        <w:t>wniesiono</w:t>
      </w:r>
      <w:r w:rsidR="00847015" w:rsidRPr="00A71779">
        <w:t xml:space="preserve"> odwoła</w:t>
      </w:r>
      <w:r w:rsidR="00847015">
        <w:t>nia</w:t>
      </w:r>
      <w:r w:rsidR="00847015" w:rsidRPr="00A71779">
        <w:t xml:space="preserve"> albo wniosk</w:t>
      </w:r>
      <w:r w:rsidR="00847015">
        <w:t>i</w:t>
      </w:r>
      <w:r w:rsidR="00847015" w:rsidRPr="00A71779">
        <w:t xml:space="preserve"> o ponowne rozpatrzenie sprawy</w:t>
      </w:r>
      <w:r w:rsidR="0084424C">
        <w:t>,</w:t>
      </w:r>
    </w:p>
    <w:p w14:paraId="3FE9E605" w14:textId="05ACF688" w:rsidR="00847015" w:rsidRDefault="00063A34" w:rsidP="00063A34">
      <w:pPr>
        <w:pStyle w:val="LITlitera"/>
      </w:pPr>
      <w:r>
        <w:t>n</w:t>
      </w:r>
      <w:r w:rsidR="00847015">
        <w:t>)</w:t>
      </w:r>
      <w:r>
        <w:tab/>
      </w:r>
      <w:r w:rsidR="0084424C">
        <w:t>liczbę</w:t>
      </w:r>
      <w:r w:rsidR="00847015" w:rsidRPr="00A71779">
        <w:t xml:space="preserve"> </w:t>
      </w:r>
      <w:r w:rsidR="00847015">
        <w:t xml:space="preserve">decyzji, </w:t>
      </w:r>
      <w:r w:rsidR="000226FC">
        <w:t>na</w:t>
      </w:r>
      <w:r w:rsidR="00847015">
        <w:t xml:space="preserve"> któr</w:t>
      </w:r>
      <w:r w:rsidR="000226FC">
        <w:t>e</w:t>
      </w:r>
      <w:r w:rsidR="00847015">
        <w:t xml:space="preserve"> </w:t>
      </w:r>
      <w:r w:rsidR="001675D3">
        <w:t>wniesiono</w:t>
      </w:r>
      <w:r w:rsidR="00847015">
        <w:t xml:space="preserve"> </w:t>
      </w:r>
      <w:r w:rsidR="00847015" w:rsidRPr="00A71779">
        <w:t>skarg</w:t>
      </w:r>
      <w:r w:rsidR="00847015">
        <w:t>i</w:t>
      </w:r>
      <w:r w:rsidR="00847015" w:rsidRPr="00A71779">
        <w:t xml:space="preserve"> do sądu administracyjnego</w:t>
      </w:r>
      <w:r w:rsidR="00493E2A">
        <w:t>.</w:t>
      </w:r>
    </w:p>
    <w:p w14:paraId="437D4DA2" w14:textId="3BA2E592" w:rsidR="0084424C" w:rsidRDefault="00153EEC" w:rsidP="00F8611C">
      <w:pPr>
        <w:pStyle w:val="ARTartustawynprozporzdzenia"/>
      </w:pPr>
      <w:r w:rsidRPr="00153EEC">
        <w:rPr>
          <w:rStyle w:val="Ppogrubienie"/>
        </w:rPr>
        <w:lastRenderedPageBreak/>
        <w:t>§ 6</w:t>
      </w:r>
      <w:r w:rsidR="00EE3878">
        <w:t>. </w:t>
      </w:r>
      <w:r w:rsidR="0084424C">
        <w:t>Zakres i</w:t>
      </w:r>
      <w:r w:rsidR="0084424C" w:rsidRPr="002647B7">
        <w:t>nformacj</w:t>
      </w:r>
      <w:r w:rsidR="0084424C">
        <w:t xml:space="preserve">i o wydanych </w:t>
      </w:r>
      <w:r w:rsidR="0084424C" w:rsidRPr="00A71779">
        <w:t>decyzjach w sprawie uznania kwalifikacji</w:t>
      </w:r>
      <w:r w:rsidR="0084424C">
        <w:t>, z</w:t>
      </w:r>
      <w:r w:rsidR="0084424C" w:rsidRPr="00E44D6F">
        <w:t xml:space="preserve"> wyłączeniem decyzji wydanych na podstawie dokumentów wymienionych w załącznikach V i VI do dyrektywy 2005/36/WE</w:t>
      </w:r>
      <w:r w:rsidR="00CA3C50">
        <w:t>,</w:t>
      </w:r>
      <w:r w:rsidR="006A761F" w:rsidRPr="006A761F">
        <w:t xml:space="preserve"> </w:t>
      </w:r>
      <w:r w:rsidR="006A761F">
        <w:t>w ujęciu jednostkowym</w:t>
      </w:r>
      <w:r w:rsidR="002B0892">
        <w:t>,</w:t>
      </w:r>
      <w:r w:rsidR="0084424C" w:rsidRPr="00163B56">
        <w:t xml:space="preserve"> </w:t>
      </w:r>
      <w:r w:rsidR="0084424C">
        <w:t>obejmuje</w:t>
      </w:r>
      <w:r w:rsidR="0084424C" w:rsidRPr="002647B7">
        <w:t>:</w:t>
      </w:r>
    </w:p>
    <w:p w14:paraId="3B5B27B4" w14:textId="5E21F4B6" w:rsidR="00942D3E" w:rsidRDefault="004937F5" w:rsidP="008B038B">
      <w:pPr>
        <w:pStyle w:val="PKTpunkt"/>
      </w:pPr>
      <w:r>
        <w:t>1)</w:t>
      </w:r>
      <w:r w:rsidR="00035695">
        <w:tab/>
      </w:r>
      <w:r w:rsidR="00942D3E" w:rsidRPr="0084424C">
        <w:t xml:space="preserve">rok, </w:t>
      </w:r>
      <w:r w:rsidR="00794096">
        <w:t>w którym została wydana decyzja</w:t>
      </w:r>
      <w:r w:rsidR="00942D3E" w:rsidRPr="0084424C">
        <w:t>;</w:t>
      </w:r>
    </w:p>
    <w:p w14:paraId="0E07B08D" w14:textId="0433212D" w:rsidR="004937F5" w:rsidRDefault="00942D3E" w:rsidP="008B038B">
      <w:pPr>
        <w:pStyle w:val="PKTpunkt"/>
      </w:pPr>
      <w:r>
        <w:t>2)</w:t>
      </w:r>
      <w:r w:rsidR="00035695">
        <w:tab/>
      </w:r>
      <w:r w:rsidR="004937F5">
        <w:t>n</w:t>
      </w:r>
      <w:r w:rsidR="004937F5" w:rsidRPr="004937F5">
        <w:t>azw</w:t>
      </w:r>
      <w:r w:rsidR="004937F5">
        <w:t>ę</w:t>
      </w:r>
      <w:r w:rsidR="004937F5" w:rsidRPr="004937F5">
        <w:t xml:space="preserve"> właściwego organu, który wydał decyzję</w:t>
      </w:r>
      <w:r w:rsidR="004937F5">
        <w:t>;</w:t>
      </w:r>
    </w:p>
    <w:p w14:paraId="10C12973" w14:textId="5980832E" w:rsidR="004937F5" w:rsidRDefault="00942D3E" w:rsidP="008B038B">
      <w:pPr>
        <w:pStyle w:val="PKTpunkt"/>
      </w:pPr>
      <w:r>
        <w:t>3</w:t>
      </w:r>
      <w:r w:rsidR="004937F5">
        <w:t>)</w:t>
      </w:r>
      <w:r w:rsidR="00035695">
        <w:tab/>
      </w:r>
      <w:r w:rsidR="00D7207B">
        <w:t xml:space="preserve">informacje dotyczące </w:t>
      </w:r>
      <w:r w:rsidR="004937F5" w:rsidRPr="00A71779">
        <w:t xml:space="preserve">zawodu regulowanego </w:t>
      </w:r>
      <w:r w:rsidR="00794096">
        <w:t>albo</w:t>
      </w:r>
      <w:r w:rsidR="00794096" w:rsidRPr="00A71779">
        <w:t xml:space="preserve"> </w:t>
      </w:r>
      <w:r w:rsidR="004937F5" w:rsidRPr="00A71779">
        <w:t>działalności regulowanej</w:t>
      </w:r>
      <w:r w:rsidR="00D7207B">
        <w:t>,</w:t>
      </w:r>
      <w:r w:rsidR="004937F5">
        <w:t xml:space="preserve"> w </w:t>
      </w:r>
      <w:r w:rsidR="00D7207B">
        <w:t>tym</w:t>
      </w:r>
      <w:r w:rsidR="004937F5">
        <w:t>:</w:t>
      </w:r>
    </w:p>
    <w:p w14:paraId="718A5D49" w14:textId="41E2288E" w:rsidR="004937F5" w:rsidRDefault="004937F5" w:rsidP="004937F5">
      <w:pPr>
        <w:pStyle w:val="LITlitera"/>
      </w:pPr>
      <w:r>
        <w:t>a)</w:t>
      </w:r>
      <w:r w:rsidR="00794096">
        <w:tab/>
      </w:r>
      <w:r>
        <w:t>n</w:t>
      </w:r>
      <w:r w:rsidRPr="00A71779">
        <w:t>azw</w:t>
      </w:r>
      <w:r w:rsidR="00FF460C">
        <w:t>ę</w:t>
      </w:r>
      <w:r w:rsidRPr="00A71779">
        <w:t xml:space="preserve"> </w:t>
      </w:r>
      <w:r>
        <w:t xml:space="preserve">zawodu </w:t>
      </w:r>
      <w:r w:rsidR="00794096">
        <w:t>regulowanego albo</w:t>
      </w:r>
      <w:r w:rsidR="00794096" w:rsidRPr="00A71779">
        <w:t xml:space="preserve"> działalności regulowanej </w:t>
      </w:r>
      <w:r w:rsidRPr="00A71779">
        <w:t xml:space="preserve">w </w:t>
      </w:r>
      <w:r w:rsidR="00794096">
        <w:t xml:space="preserve">Rzeczypospolitej </w:t>
      </w:r>
      <w:r w:rsidRPr="00A71779">
        <w:t>Pols</w:t>
      </w:r>
      <w:r w:rsidR="00794096">
        <w:t>kiej</w:t>
      </w:r>
      <w:r w:rsidR="006F1481">
        <w:t>,</w:t>
      </w:r>
    </w:p>
    <w:p w14:paraId="5E9D5486" w14:textId="0E9A0DC5" w:rsidR="004937F5" w:rsidRDefault="004937F5" w:rsidP="004937F5">
      <w:pPr>
        <w:pStyle w:val="LITlitera"/>
      </w:pPr>
      <w:r>
        <w:t>b)</w:t>
      </w:r>
      <w:r w:rsidR="00794096">
        <w:tab/>
      </w:r>
      <w:r>
        <w:t>s</w:t>
      </w:r>
      <w:r w:rsidRPr="00A71779">
        <w:t>pecjalnoś</w:t>
      </w:r>
      <w:r>
        <w:t>ć</w:t>
      </w:r>
      <w:r w:rsidRPr="00A71779">
        <w:t>, stanowisk</w:t>
      </w:r>
      <w:r>
        <w:t>o</w:t>
      </w:r>
      <w:r w:rsidR="006F1481">
        <w:t>,</w:t>
      </w:r>
    </w:p>
    <w:p w14:paraId="362E854D" w14:textId="4EAFA4B4" w:rsidR="004937F5" w:rsidRDefault="004937F5" w:rsidP="004937F5">
      <w:pPr>
        <w:pStyle w:val="LITlitera"/>
      </w:pPr>
      <w:r>
        <w:t>c)</w:t>
      </w:r>
      <w:r w:rsidR="00F80C7E">
        <w:tab/>
      </w:r>
      <w:r>
        <w:t>n</w:t>
      </w:r>
      <w:r w:rsidRPr="004937F5">
        <w:t>azw</w:t>
      </w:r>
      <w:r>
        <w:t xml:space="preserve">ę zawodu </w:t>
      </w:r>
      <w:r w:rsidR="00226293">
        <w:t>regulowanego albo</w:t>
      </w:r>
      <w:r w:rsidR="00226293" w:rsidRPr="00A71779">
        <w:t xml:space="preserve"> działalności regulowanej</w:t>
      </w:r>
      <w:r w:rsidR="00226293" w:rsidRPr="004937F5">
        <w:t xml:space="preserve"> </w:t>
      </w:r>
      <w:r w:rsidRPr="004937F5">
        <w:t>w oryginalnym brzmieniu</w:t>
      </w:r>
      <w:r w:rsidR="00561BC2">
        <w:t xml:space="preserve"> </w:t>
      </w:r>
      <w:r w:rsidRPr="004937F5">
        <w:t>wraz z tłumaczeniem na język polski</w:t>
      </w:r>
      <w:r w:rsidR="006F1481">
        <w:t>,</w:t>
      </w:r>
    </w:p>
    <w:p w14:paraId="203BFAB1" w14:textId="7D244C06" w:rsidR="004937F5" w:rsidRDefault="004937F5" w:rsidP="004937F5">
      <w:pPr>
        <w:pStyle w:val="LITlitera"/>
      </w:pPr>
      <w:r>
        <w:t>d)</w:t>
      </w:r>
      <w:r w:rsidR="00F80C7E">
        <w:tab/>
        <w:t xml:space="preserve">nazwę </w:t>
      </w:r>
      <w:r>
        <w:t>p</w:t>
      </w:r>
      <w:r w:rsidRPr="00A71779">
        <w:t>aństw</w:t>
      </w:r>
      <w:r w:rsidR="00F80C7E">
        <w:t>a</w:t>
      </w:r>
      <w:r w:rsidRPr="00A71779">
        <w:t xml:space="preserve"> </w:t>
      </w:r>
      <w:r>
        <w:t>wnioskodawcy</w:t>
      </w:r>
      <w:r w:rsidR="00B35872">
        <w:t xml:space="preserve"> albo </w:t>
      </w:r>
      <w:r>
        <w:t>usługodawcy</w:t>
      </w:r>
      <w:r w:rsidR="006F1481">
        <w:t>,</w:t>
      </w:r>
    </w:p>
    <w:p w14:paraId="4C55B914" w14:textId="74857052" w:rsidR="004937F5" w:rsidRDefault="004937F5" w:rsidP="004937F5">
      <w:pPr>
        <w:pStyle w:val="LITlitera"/>
      </w:pPr>
      <w:r>
        <w:t>e)</w:t>
      </w:r>
      <w:r w:rsidR="009E2DA4">
        <w:tab/>
        <w:t>informacje:</w:t>
      </w:r>
    </w:p>
    <w:p w14:paraId="0CEC78DC" w14:textId="62CC3CE8" w:rsidR="004937F5" w:rsidRDefault="009E2DA4" w:rsidP="004937F5">
      <w:pPr>
        <w:pStyle w:val="TIRtiret"/>
      </w:pPr>
      <w:r>
        <w:t>–</w:t>
      </w:r>
      <w:r w:rsidR="0083038A">
        <w:tab/>
      </w:r>
      <w:r w:rsidR="004937F5">
        <w:t>c</w:t>
      </w:r>
      <w:r w:rsidR="004937F5" w:rsidRPr="00A71779">
        <w:t>zy zawód jest regulowany w</w:t>
      </w:r>
      <w:r w:rsidR="004937F5">
        <w:t xml:space="preserve"> państwie wnioskodawcy</w:t>
      </w:r>
      <w:r w:rsidR="00B35872">
        <w:t xml:space="preserve"> </w:t>
      </w:r>
      <w:r w:rsidR="007216B9">
        <w:t xml:space="preserve">albo </w:t>
      </w:r>
      <w:r w:rsidR="004937F5">
        <w:t>usługodawcy</w:t>
      </w:r>
      <w:r w:rsidR="0082593D">
        <w:t xml:space="preserve"> albo czy działalność jest regulowana w państwie </w:t>
      </w:r>
      <w:r w:rsidR="00576074">
        <w:t>wniosko</w:t>
      </w:r>
      <w:r w:rsidR="0082593D">
        <w:t>dawcy</w:t>
      </w:r>
      <w:r w:rsidR="0065431B">
        <w:t xml:space="preserve"> albo usługodawcy</w:t>
      </w:r>
      <w:r w:rsidR="0082593D">
        <w:t>,</w:t>
      </w:r>
    </w:p>
    <w:p w14:paraId="02E80CE2" w14:textId="0CB0C287" w:rsidR="004937F5" w:rsidRDefault="009E2DA4" w:rsidP="004937F5">
      <w:pPr>
        <w:pStyle w:val="TIRtiret"/>
      </w:pPr>
      <w:r>
        <w:t>–</w:t>
      </w:r>
      <w:r w:rsidR="0083038A">
        <w:tab/>
      </w:r>
      <w:r w:rsidR="004937F5">
        <w:t>c</w:t>
      </w:r>
      <w:r w:rsidR="004937F5" w:rsidRPr="004937F5">
        <w:t xml:space="preserve">zy kształcenie </w:t>
      </w:r>
      <w:r w:rsidR="001A3629">
        <w:t xml:space="preserve">dotyczące </w:t>
      </w:r>
      <w:r w:rsidR="00576074">
        <w:t xml:space="preserve">zawodu regulowanego albo działalności regulowanej </w:t>
      </w:r>
      <w:r w:rsidR="004937F5" w:rsidRPr="004937F5">
        <w:t>jest regulowane w państwie wnioskodawcy</w:t>
      </w:r>
      <w:r w:rsidR="0065431B">
        <w:t xml:space="preserve"> albo </w:t>
      </w:r>
      <w:r w:rsidR="004937F5" w:rsidRPr="004937F5">
        <w:t>usługodawcy</w:t>
      </w:r>
      <w:r w:rsidR="0082593D">
        <w:t>,</w:t>
      </w:r>
    </w:p>
    <w:p w14:paraId="6B2EABCB" w14:textId="74FD3AED" w:rsidR="0069176D" w:rsidRDefault="009E2DA4" w:rsidP="0069176D">
      <w:pPr>
        <w:pStyle w:val="TIRtiret"/>
      </w:pPr>
      <w:r>
        <w:t>–</w:t>
      </w:r>
      <w:r w:rsidR="0083038A">
        <w:tab/>
      </w:r>
      <w:r w:rsidR="004937F5">
        <w:t>c</w:t>
      </w:r>
      <w:r w:rsidR="004937F5" w:rsidRPr="00A71779">
        <w:t xml:space="preserve">zy kwalifikacje </w:t>
      </w:r>
      <w:r w:rsidR="004937F5">
        <w:t>zawodowe</w:t>
      </w:r>
      <w:r w:rsidR="00B40C02">
        <w:t>, których dotyczy decyzja,</w:t>
      </w:r>
      <w:r w:rsidR="004937F5">
        <w:t xml:space="preserve"> </w:t>
      </w:r>
      <w:r w:rsidR="004937F5" w:rsidRPr="00A71779">
        <w:t>zostały uprzednio uzn</w:t>
      </w:r>
      <w:r w:rsidR="000226FC">
        <w:t>ane w </w:t>
      </w:r>
      <w:r w:rsidR="004937F5" w:rsidRPr="00A71779">
        <w:t>innym państwie członkowskim Unii Europejskiej</w:t>
      </w:r>
      <w:r w:rsidR="0082593D">
        <w:t>,</w:t>
      </w:r>
    </w:p>
    <w:p w14:paraId="1982F982" w14:textId="04183B6B" w:rsidR="0069176D" w:rsidRPr="0069176D" w:rsidRDefault="0069176D" w:rsidP="0069176D">
      <w:pPr>
        <w:pStyle w:val="LITlitera"/>
      </w:pPr>
      <w:r>
        <w:t>f)</w:t>
      </w:r>
      <w:r w:rsidR="00F80C7E">
        <w:tab/>
        <w:t xml:space="preserve">informacje dotyczące </w:t>
      </w:r>
      <w:r>
        <w:t>k</w:t>
      </w:r>
      <w:r w:rsidRPr="00A71779">
        <w:t>walifikacj</w:t>
      </w:r>
      <w:r w:rsidR="00F80C7E">
        <w:t>i</w:t>
      </w:r>
      <w:r w:rsidRPr="00A71779">
        <w:t xml:space="preserve"> wnioskodawcy</w:t>
      </w:r>
      <w:r w:rsidR="00E57849">
        <w:t xml:space="preserve"> albo usługodawcy</w:t>
      </w:r>
      <w:r w:rsidR="00F80C7E">
        <w:t>, w tym:</w:t>
      </w:r>
    </w:p>
    <w:p w14:paraId="50AAA08E" w14:textId="6D4F521D" w:rsidR="0069176D" w:rsidRPr="0069176D" w:rsidRDefault="00F80C7E" w:rsidP="0069176D">
      <w:pPr>
        <w:pStyle w:val="TIRtiret"/>
      </w:pPr>
      <w:r>
        <w:t>–</w:t>
      </w:r>
      <w:r w:rsidR="0083038A">
        <w:tab/>
      </w:r>
      <w:r>
        <w:t>dokument</w:t>
      </w:r>
      <w:r w:rsidR="00FF460C">
        <w:t>y</w:t>
      </w:r>
      <w:r w:rsidR="0069176D" w:rsidRPr="0069176D">
        <w:t xml:space="preserve"> </w:t>
      </w:r>
      <w:r w:rsidRPr="0069176D">
        <w:t>potwierdzając</w:t>
      </w:r>
      <w:r w:rsidR="00FF460C">
        <w:t>e</w:t>
      </w:r>
      <w:r w:rsidRPr="0069176D">
        <w:t xml:space="preserve"> </w:t>
      </w:r>
      <w:r w:rsidR="0069176D" w:rsidRPr="0069176D">
        <w:t>posiadane formalne kwalifikacje</w:t>
      </w:r>
      <w:r w:rsidR="00F8611C">
        <w:t>, o których mowa w art. </w:t>
      </w:r>
      <w:r w:rsidR="002F266B">
        <w:t>5 pkt 1 ustawy</w:t>
      </w:r>
      <w:r w:rsidR="0069176D" w:rsidRPr="0069176D">
        <w:t>,</w:t>
      </w:r>
    </w:p>
    <w:p w14:paraId="3CDE477F" w14:textId="18B2754B" w:rsidR="0069176D" w:rsidRDefault="00F80C7E" w:rsidP="0069176D">
      <w:pPr>
        <w:pStyle w:val="TIRtiret"/>
      </w:pPr>
      <w:r>
        <w:t>–</w:t>
      </w:r>
      <w:r w:rsidR="0083038A">
        <w:tab/>
      </w:r>
      <w:r w:rsidR="0069176D" w:rsidRPr="0069176D">
        <w:t>nazw</w:t>
      </w:r>
      <w:r w:rsidR="00FF460C">
        <w:t>ę</w:t>
      </w:r>
      <w:r w:rsidR="0069176D" w:rsidRPr="0069176D">
        <w:t xml:space="preserve"> szkoły</w:t>
      </w:r>
      <w:r w:rsidR="00A933B7">
        <w:t xml:space="preserve"> lub uczelni, która wydała dokument potwierdzający </w:t>
      </w:r>
      <w:r w:rsidR="00A933B7" w:rsidRPr="0069176D">
        <w:t>posiadane formalne kwalifikacje</w:t>
      </w:r>
      <w:r w:rsidR="002F266B">
        <w:t>, o których mowa w art. 5 pkt 1 ustawy</w:t>
      </w:r>
      <w:r w:rsidR="0069176D" w:rsidRPr="0069176D">
        <w:t xml:space="preserve">, a w przypadku </w:t>
      </w:r>
      <w:r w:rsidR="00E57849">
        <w:t xml:space="preserve">dyplomu ukończenia </w:t>
      </w:r>
      <w:r w:rsidR="0069176D" w:rsidRPr="0069176D">
        <w:t xml:space="preserve">studiów – </w:t>
      </w:r>
      <w:r w:rsidR="00E57849">
        <w:t>także</w:t>
      </w:r>
      <w:r w:rsidR="006B12FC">
        <w:t xml:space="preserve"> o</w:t>
      </w:r>
      <w:r w:rsidR="00E57849">
        <w:t xml:space="preserve"> </w:t>
      </w:r>
      <w:r w:rsidR="0069176D" w:rsidRPr="0069176D">
        <w:t>kierunku, poziom</w:t>
      </w:r>
      <w:r w:rsidR="006B12FC">
        <w:t>ie</w:t>
      </w:r>
      <w:r w:rsidR="0069176D" w:rsidRPr="0069176D">
        <w:t xml:space="preserve"> i profilu,</w:t>
      </w:r>
    </w:p>
    <w:p w14:paraId="6F84E563" w14:textId="5A2CD4B2" w:rsidR="005408B7" w:rsidRPr="0069176D" w:rsidRDefault="002F266B" w:rsidP="0069176D">
      <w:pPr>
        <w:pStyle w:val="TIRtiret"/>
      </w:pPr>
      <w:r>
        <w:t>–</w:t>
      </w:r>
      <w:r w:rsidR="0083038A">
        <w:tab/>
      </w:r>
      <w:r w:rsidR="00FF460C">
        <w:t>nazwę</w:t>
      </w:r>
      <w:r w:rsidR="005408B7">
        <w:t xml:space="preserve"> ukończonego szkolenia,</w:t>
      </w:r>
    </w:p>
    <w:p w14:paraId="7CBB03C8" w14:textId="6A8DCCC2" w:rsidR="0069176D" w:rsidRDefault="00F80C7E" w:rsidP="0069176D">
      <w:pPr>
        <w:pStyle w:val="TIRtiret"/>
      </w:pPr>
      <w:r>
        <w:t>–</w:t>
      </w:r>
      <w:r w:rsidR="0083038A">
        <w:tab/>
      </w:r>
      <w:r w:rsidR="002F266B">
        <w:t>posiadan</w:t>
      </w:r>
      <w:r w:rsidR="00FF460C">
        <w:t>y</w:t>
      </w:r>
      <w:r w:rsidR="00B40C02" w:rsidRPr="0069176D">
        <w:t xml:space="preserve"> </w:t>
      </w:r>
      <w:r w:rsidR="0069176D" w:rsidRPr="0069176D">
        <w:t>tytuł</w:t>
      </w:r>
      <w:r w:rsidR="001C1AC0">
        <w:t>;</w:t>
      </w:r>
    </w:p>
    <w:p w14:paraId="06C7C6E5" w14:textId="17149ACA" w:rsidR="0069176D" w:rsidRDefault="00942D3E" w:rsidP="00535596">
      <w:pPr>
        <w:pStyle w:val="PKTpunkt"/>
      </w:pPr>
      <w:r>
        <w:t>4</w:t>
      </w:r>
      <w:r w:rsidR="0069176D">
        <w:t>)</w:t>
      </w:r>
      <w:r w:rsidR="008A09CD">
        <w:tab/>
      </w:r>
      <w:r w:rsidR="00233963">
        <w:t xml:space="preserve">rozstrzygnięcie decyzji </w:t>
      </w:r>
      <w:r w:rsidR="004D2DB7" w:rsidRPr="004D2DB7">
        <w:t>–</w:t>
      </w:r>
      <w:r w:rsidR="004D2DB7">
        <w:t xml:space="preserve"> </w:t>
      </w:r>
      <w:r w:rsidR="0069176D">
        <w:t>pozytywna</w:t>
      </w:r>
      <w:r w:rsidR="00535596">
        <w:t>,</w:t>
      </w:r>
      <w:r w:rsidR="00233963">
        <w:t xml:space="preserve"> </w:t>
      </w:r>
      <w:r w:rsidR="0069176D">
        <w:t>negatywna albo o</w:t>
      </w:r>
      <w:r w:rsidR="00535596">
        <w:t> </w:t>
      </w:r>
      <w:r w:rsidR="0069176D">
        <w:t xml:space="preserve">przyznaniu </w:t>
      </w:r>
      <w:r w:rsidR="0069176D" w:rsidRPr="00A71779">
        <w:t>częściow</w:t>
      </w:r>
      <w:r w:rsidR="0069176D">
        <w:t>ego</w:t>
      </w:r>
      <w:r w:rsidR="0069176D" w:rsidRPr="00A71779">
        <w:t xml:space="preserve"> dostęp</w:t>
      </w:r>
      <w:r w:rsidR="0069176D">
        <w:t>u</w:t>
      </w:r>
      <w:r w:rsidR="0069176D" w:rsidRPr="00A71779">
        <w:t xml:space="preserve"> do zawodu</w:t>
      </w:r>
      <w:r w:rsidR="0069176D">
        <w:t xml:space="preserve"> regulowanego</w:t>
      </w:r>
      <w:r w:rsidR="00535596">
        <w:t>;</w:t>
      </w:r>
    </w:p>
    <w:p w14:paraId="78D796CB" w14:textId="107F6A69" w:rsidR="0036724B" w:rsidRDefault="00535596" w:rsidP="00FF460C">
      <w:pPr>
        <w:pStyle w:val="PKTpunkt"/>
      </w:pPr>
      <w:r>
        <w:t>5</w:t>
      </w:r>
      <w:r w:rsidR="0036724B">
        <w:t>)</w:t>
      </w:r>
      <w:r w:rsidR="008A09CD">
        <w:tab/>
      </w:r>
      <w:r w:rsidR="0036724B">
        <w:t>wskazanie poziomu k</w:t>
      </w:r>
      <w:r w:rsidR="0036724B" w:rsidRPr="0036724B">
        <w:t>walifikacj</w:t>
      </w:r>
      <w:r w:rsidR="0036724B">
        <w:t>i</w:t>
      </w:r>
      <w:r w:rsidR="0036724B" w:rsidRPr="0036724B">
        <w:t xml:space="preserve"> wnioskodawcy</w:t>
      </w:r>
      <w:r>
        <w:t>,</w:t>
      </w:r>
      <w:r w:rsidR="0036724B">
        <w:t xml:space="preserve"> </w:t>
      </w:r>
      <w:r>
        <w:t>o którym mowa w art. 18 ustawy,</w:t>
      </w:r>
      <w:r w:rsidRPr="00535596" w:rsidDel="00535596">
        <w:t xml:space="preserve"> </w:t>
      </w:r>
      <w:r w:rsidR="0036724B" w:rsidRPr="00535596">
        <w:t>albo wskazanie, że uznanie kwal</w:t>
      </w:r>
      <w:r w:rsidR="0036724B">
        <w:t>ifikacji nastąpiło na podstawie doświadczenia zawodowego</w:t>
      </w:r>
      <w:r w:rsidR="001C1AC0">
        <w:t>;</w:t>
      </w:r>
    </w:p>
    <w:p w14:paraId="611C068E" w14:textId="506C4D09" w:rsidR="0036724B" w:rsidRDefault="00535596" w:rsidP="00535596">
      <w:pPr>
        <w:pStyle w:val="PKTpunkt"/>
      </w:pPr>
      <w:r>
        <w:t>6</w:t>
      </w:r>
      <w:r w:rsidR="0036724B">
        <w:t>)</w:t>
      </w:r>
      <w:r w:rsidR="008A09CD">
        <w:tab/>
      </w:r>
      <w:r w:rsidR="0036724B">
        <w:t xml:space="preserve">wskazanie czy </w:t>
      </w:r>
      <w:r w:rsidR="0036724B" w:rsidRPr="00A71779">
        <w:t xml:space="preserve">występują różnice, o których mowa w art. 20 </w:t>
      </w:r>
      <w:r w:rsidR="0036724B">
        <w:t xml:space="preserve">ust. 1 </w:t>
      </w:r>
      <w:r w:rsidR="0036724B" w:rsidRPr="00A71779">
        <w:t>ustawy</w:t>
      </w:r>
      <w:r w:rsidR="00606432">
        <w:t>:</w:t>
      </w:r>
    </w:p>
    <w:p w14:paraId="7472CCA1" w14:textId="18B29414" w:rsidR="0036724B" w:rsidRDefault="00535596" w:rsidP="00BD525B">
      <w:pPr>
        <w:pStyle w:val="LITlitera"/>
      </w:pPr>
      <w:r>
        <w:t>a)</w:t>
      </w:r>
      <w:r>
        <w:tab/>
      </w:r>
      <w:r w:rsidR="0036724B" w:rsidRPr="00201EF2">
        <w:t xml:space="preserve">w </w:t>
      </w:r>
      <w:r w:rsidR="0036724B">
        <w:t xml:space="preserve">zakresie </w:t>
      </w:r>
      <w:r w:rsidR="0036724B" w:rsidRPr="00201EF2">
        <w:t>kształceni</w:t>
      </w:r>
      <w:r w:rsidR="0036724B">
        <w:t>a</w:t>
      </w:r>
      <w:r w:rsidR="0036724B" w:rsidRPr="00201EF2">
        <w:t>, szkoleni</w:t>
      </w:r>
      <w:r w:rsidR="0036724B">
        <w:t>a</w:t>
      </w:r>
      <w:r w:rsidR="0036724B" w:rsidRPr="00201EF2">
        <w:t xml:space="preserve"> lub egzamin</w:t>
      </w:r>
      <w:r w:rsidR="0036724B">
        <w:t>u</w:t>
      </w:r>
      <w:r w:rsidR="0036724B" w:rsidRPr="00201EF2">
        <w:t xml:space="preserve"> wymagan</w:t>
      </w:r>
      <w:r w:rsidR="0036724B">
        <w:t>ego</w:t>
      </w:r>
      <w:r w:rsidR="0036724B" w:rsidRPr="00201EF2">
        <w:t xml:space="preserve"> do wykonywania zawodu</w:t>
      </w:r>
      <w:r w:rsidR="0036724B">
        <w:t xml:space="preserve"> </w:t>
      </w:r>
      <w:r w:rsidR="00606432">
        <w:t xml:space="preserve">regulowanego </w:t>
      </w:r>
      <w:r w:rsidR="0036724B">
        <w:t xml:space="preserve">albo </w:t>
      </w:r>
      <w:r w:rsidR="0036724B" w:rsidRPr="00A71779">
        <w:t>w zakresie wykonywanego zawodu</w:t>
      </w:r>
      <w:r w:rsidR="0036724B">
        <w:t xml:space="preserve"> oraz</w:t>
      </w:r>
    </w:p>
    <w:p w14:paraId="373FBFC8" w14:textId="15E77EE9" w:rsidR="00535596" w:rsidRDefault="00535596" w:rsidP="00BD525B">
      <w:pPr>
        <w:pStyle w:val="LITlitera"/>
      </w:pPr>
      <w:r>
        <w:t>b)</w:t>
      </w:r>
      <w:r>
        <w:tab/>
      </w:r>
      <w:r w:rsidR="005B4C5A">
        <w:t xml:space="preserve">czy w </w:t>
      </w:r>
      <w:r w:rsidR="005B4C5A" w:rsidRPr="005B4C5A">
        <w:t xml:space="preserve">następstwie </w:t>
      </w:r>
      <w:r>
        <w:t xml:space="preserve">tych różnic </w:t>
      </w:r>
      <w:r w:rsidR="005B4C5A" w:rsidRPr="005B4C5A">
        <w:t>wnioskodawca</w:t>
      </w:r>
      <w:r w:rsidR="005B4C5A">
        <w:t xml:space="preserve"> </w:t>
      </w:r>
      <w:r>
        <w:t>albo usługodawca:</w:t>
      </w:r>
    </w:p>
    <w:p w14:paraId="35D7DDE0" w14:textId="0B4CFF5F" w:rsidR="00535596" w:rsidRPr="00BD525B" w:rsidRDefault="00FF460C" w:rsidP="00BD525B">
      <w:pPr>
        <w:pStyle w:val="TIRtiret"/>
      </w:pPr>
      <w:r>
        <w:t>–</w:t>
      </w:r>
      <w:r w:rsidR="0083038A">
        <w:tab/>
      </w:r>
      <w:r w:rsidR="005B4C5A" w:rsidRPr="00BD525B">
        <w:t>udokumentował doświadczenie zawodowe, które wyrównuje te różnice</w:t>
      </w:r>
      <w:r w:rsidR="00FC3AC2">
        <w:t xml:space="preserve"> albo</w:t>
      </w:r>
    </w:p>
    <w:p w14:paraId="1BDED800" w14:textId="5A599943" w:rsidR="00535596" w:rsidRPr="00BD525B" w:rsidRDefault="00FF460C" w:rsidP="00BD525B">
      <w:pPr>
        <w:pStyle w:val="TIRtiret"/>
      </w:pPr>
      <w:r>
        <w:lastRenderedPageBreak/>
        <w:t>–</w:t>
      </w:r>
      <w:r w:rsidR="0083038A">
        <w:tab/>
      </w:r>
      <w:r w:rsidR="005B4C5A" w:rsidRPr="00BD525B">
        <w:t>udokumentował potwierdzone efekty uczenia się lub potwierdzone efekty kształcenia, które wyrównują te różnice</w:t>
      </w:r>
      <w:r>
        <w:t>,</w:t>
      </w:r>
      <w:r w:rsidR="005B4C5A" w:rsidRPr="00BD525B">
        <w:t xml:space="preserve"> albo</w:t>
      </w:r>
    </w:p>
    <w:p w14:paraId="2A58600E" w14:textId="27C20DD2" w:rsidR="0036724B" w:rsidRPr="00BD525B" w:rsidRDefault="00FF460C" w:rsidP="00BD525B">
      <w:pPr>
        <w:pStyle w:val="TIRtiret"/>
      </w:pPr>
      <w:r>
        <w:t>–</w:t>
      </w:r>
      <w:r w:rsidR="0083038A">
        <w:tab/>
      </w:r>
      <w:r w:rsidR="005B4C5A" w:rsidRPr="00BD525B">
        <w:t>przystąpił do testu umiejętności, odbył staż adaptacyjny, albo przystąpił do testu umiejętności i odbył staż adaptacyjny;</w:t>
      </w:r>
    </w:p>
    <w:p w14:paraId="3D201445" w14:textId="767DFAB1" w:rsidR="008B038B" w:rsidRDefault="004D2DB7" w:rsidP="0025533C">
      <w:pPr>
        <w:pStyle w:val="PKTpunkt"/>
      </w:pPr>
      <w:r>
        <w:t>7</w:t>
      </w:r>
      <w:r w:rsidR="0025533C">
        <w:t>)</w:t>
      </w:r>
      <w:r w:rsidR="008A09CD">
        <w:tab/>
      </w:r>
      <w:r w:rsidR="00CF32A2">
        <w:t>w przypadku</w:t>
      </w:r>
      <w:r>
        <w:t xml:space="preserve"> gdy </w:t>
      </w:r>
      <w:r w:rsidR="00CF32A2">
        <w:t xml:space="preserve">od decyzji </w:t>
      </w:r>
      <w:r w:rsidR="00546E94">
        <w:t>wniesiono</w:t>
      </w:r>
      <w:r w:rsidR="00CF32A2">
        <w:t xml:space="preserve"> </w:t>
      </w:r>
      <w:r w:rsidR="0025533C">
        <w:t>o</w:t>
      </w:r>
      <w:r w:rsidR="0025533C" w:rsidRPr="00A71779">
        <w:t>dwołani</w:t>
      </w:r>
      <w:r w:rsidR="0025533C" w:rsidRPr="0025533C">
        <w:t xml:space="preserve">e </w:t>
      </w:r>
      <w:r w:rsidR="00CF32A2">
        <w:t xml:space="preserve">albo </w:t>
      </w:r>
      <w:r w:rsidR="0025533C" w:rsidRPr="0025533C">
        <w:t>wniosek o ponowne rozpatrzenie sprawy</w:t>
      </w:r>
      <w:r w:rsidR="0025533C">
        <w:t xml:space="preserve"> informacje</w:t>
      </w:r>
      <w:r w:rsidR="00CF32A2">
        <w:t xml:space="preserve"> o</w:t>
      </w:r>
      <w:r w:rsidR="008B038B">
        <w:t>:</w:t>
      </w:r>
    </w:p>
    <w:p w14:paraId="68A918D3" w14:textId="7C0652A2" w:rsidR="0025533C" w:rsidRPr="00DB39DE" w:rsidRDefault="00DB39DE" w:rsidP="00DB39DE">
      <w:pPr>
        <w:pStyle w:val="LITlitera"/>
      </w:pPr>
      <w:r>
        <w:t>a)</w:t>
      </w:r>
      <w:r w:rsidR="008A09CD">
        <w:tab/>
      </w:r>
      <w:r w:rsidR="008B038B" w:rsidRPr="00DB39DE">
        <w:t xml:space="preserve">organie, do którego </w:t>
      </w:r>
      <w:r w:rsidR="004D2DB7">
        <w:t>wniesiono</w:t>
      </w:r>
      <w:r w:rsidR="008B038B" w:rsidRPr="00DB39DE">
        <w:t xml:space="preserve"> odwołanie </w:t>
      </w:r>
      <w:r w:rsidR="00CF32A2">
        <w:t xml:space="preserve">albo </w:t>
      </w:r>
      <w:r w:rsidR="008B038B" w:rsidRPr="00DB39DE">
        <w:t>wniosek o ponowne rozpatrzenie sprawy,</w:t>
      </w:r>
    </w:p>
    <w:p w14:paraId="6BABA9C8" w14:textId="0FC6CD11" w:rsidR="008B038B" w:rsidRPr="00DB39DE" w:rsidRDefault="00DB39DE" w:rsidP="00DB39DE">
      <w:pPr>
        <w:pStyle w:val="LITlitera"/>
      </w:pPr>
      <w:r>
        <w:t>b)</w:t>
      </w:r>
      <w:r w:rsidR="008A09CD">
        <w:tab/>
      </w:r>
      <w:r w:rsidR="008B038B" w:rsidRPr="00DB39DE">
        <w:t xml:space="preserve">treści odwołania </w:t>
      </w:r>
      <w:r w:rsidR="00CF32A2">
        <w:t xml:space="preserve">albo </w:t>
      </w:r>
      <w:r w:rsidR="008B038B" w:rsidRPr="00DB39DE">
        <w:t>wniosku o ponowne rozpatrzenie sprawy,</w:t>
      </w:r>
    </w:p>
    <w:p w14:paraId="616A68A7" w14:textId="640604F5" w:rsidR="008B038B" w:rsidRPr="00DB39DE" w:rsidRDefault="00DB39DE" w:rsidP="00DB39DE">
      <w:pPr>
        <w:pStyle w:val="LITlitera"/>
      </w:pPr>
      <w:r>
        <w:t>c)</w:t>
      </w:r>
      <w:r w:rsidR="008A09CD">
        <w:tab/>
      </w:r>
      <w:r w:rsidR="00FA26B5">
        <w:t>rozstrzygnięciu</w:t>
      </w:r>
      <w:r w:rsidR="00FA26B5" w:rsidRPr="00DB39DE">
        <w:t xml:space="preserve"> </w:t>
      </w:r>
      <w:r w:rsidR="008B038B" w:rsidRPr="00DB39DE">
        <w:t>decyzji w postępowaniu odwoławczym</w:t>
      </w:r>
      <w:r w:rsidR="00FA26B5">
        <w:t xml:space="preserve"> wraz ze streszczeniem</w:t>
      </w:r>
      <w:r w:rsidR="00FA26B5" w:rsidRPr="00DB39DE">
        <w:t xml:space="preserve"> uzasadnienia</w:t>
      </w:r>
      <w:r w:rsidR="00FA26B5">
        <w:t xml:space="preserve"> tej decyzji</w:t>
      </w:r>
      <w:r w:rsidR="008B038B" w:rsidRPr="00DB39DE">
        <w:t>;</w:t>
      </w:r>
    </w:p>
    <w:p w14:paraId="2FEEFB1F" w14:textId="139A15BD" w:rsidR="00DB39DE" w:rsidRPr="00DB39DE" w:rsidRDefault="004D2DB7" w:rsidP="00DB39DE">
      <w:pPr>
        <w:pStyle w:val="PKTpunkt"/>
      </w:pPr>
      <w:r>
        <w:t>8</w:t>
      </w:r>
      <w:r w:rsidR="008B038B">
        <w:t>)</w:t>
      </w:r>
      <w:r w:rsidR="008A09CD">
        <w:tab/>
      </w:r>
      <w:r w:rsidR="00FA26B5">
        <w:t xml:space="preserve">w przypadku gdy </w:t>
      </w:r>
      <w:r>
        <w:t>na</w:t>
      </w:r>
      <w:r w:rsidR="00FA26B5">
        <w:t xml:space="preserve"> decyzj</w:t>
      </w:r>
      <w:r>
        <w:t>ę</w:t>
      </w:r>
      <w:r w:rsidR="00FA26B5">
        <w:t xml:space="preserve"> </w:t>
      </w:r>
      <w:r>
        <w:t>wniesiono</w:t>
      </w:r>
      <w:r w:rsidR="00FA26B5">
        <w:t xml:space="preserve"> </w:t>
      </w:r>
      <w:r w:rsidR="008B038B">
        <w:t>s</w:t>
      </w:r>
      <w:r w:rsidR="008B038B" w:rsidRPr="00A71779">
        <w:t>karg</w:t>
      </w:r>
      <w:r>
        <w:t>ę</w:t>
      </w:r>
      <w:r w:rsidR="008B038B" w:rsidRPr="00A71779">
        <w:t xml:space="preserve"> do sądu administracyjnego</w:t>
      </w:r>
      <w:r w:rsidR="008B038B">
        <w:t xml:space="preserve"> </w:t>
      </w:r>
      <w:r w:rsidR="00DB39DE" w:rsidRPr="00DB39DE">
        <w:t xml:space="preserve">informacje </w:t>
      </w:r>
      <w:r w:rsidR="00FA26B5">
        <w:t>o</w:t>
      </w:r>
      <w:r w:rsidR="00DB39DE" w:rsidRPr="00DB39DE">
        <w:t>:</w:t>
      </w:r>
    </w:p>
    <w:p w14:paraId="7E24A448" w14:textId="2A9DCA73" w:rsidR="00DB39DE" w:rsidRPr="00DB39DE" w:rsidRDefault="00DB39DE" w:rsidP="00DB39DE">
      <w:pPr>
        <w:pStyle w:val="LITlitera"/>
      </w:pPr>
      <w:r>
        <w:t>a)</w:t>
      </w:r>
      <w:r w:rsidR="008A09CD">
        <w:tab/>
      </w:r>
      <w:r w:rsidRPr="00DB39DE">
        <w:t>sąd</w:t>
      </w:r>
      <w:r w:rsidR="00FA26B5">
        <w:t>zie</w:t>
      </w:r>
      <w:r w:rsidRPr="00DB39DE">
        <w:t xml:space="preserve"> </w:t>
      </w:r>
      <w:r w:rsidR="00FA26B5" w:rsidRPr="00DB39DE">
        <w:t>administracyjn</w:t>
      </w:r>
      <w:r w:rsidR="00FA26B5">
        <w:t>ym</w:t>
      </w:r>
      <w:r w:rsidRPr="00DB39DE">
        <w:t xml:space="preserve">, do którego wniesiono skargę </w:t>
      </w:r>
      <w:r w:rsidR="00D06621">
        <w:t xml:space="preserve">albo </w:t>
      </w:r>
      <w:r w:rsidRPr="00DB39DE">
        <w:t>skargę kasacyjną</w:t>
      </w:r>
      <w:r>
        <w:t>,</w:t>
      </w:r>
    </w:p>
    <w:p w14:paraId="5EBF5E0F" w14:textId="053F6750" w:rsidR="00DB39DE" w:rsidRPr="00DB39DE" w:rsidRDefault="00DB39DE" w:rsidP="00DB39DE">
      <w:pPr>
        <w:pStyle w:val="LITlitera"/>
      </w:pPr>
      <w:r>
        <w:t>b)</w:t>
      </w:r>
      <w:r w:rsidR="008A09CD">
        <w:tab/>
      </w:r>
      <w:r w:rsidRPr="00DB39DE">
        <w:t xml:space="preserve">treści skargi </w:t>
      </w:r>
      <w:r w:rsidR="00D06621">
        <w:t xml:space="preserve">albo </w:t>
      </w:r>
      <w:r w:rsidRPr="00DB39DE">
        <w:t>skargi kasacyjnej</w:t>
      </w:r>
      <w:r>
        <w:t>,</w:t>
      </w:r>
    </w:p>
    <w:p w14:paraId="53BF3DF6" w14:textId="2E0D970D" w:rsidR="008B038B" w:rsidRDefault="00DB39DE" w:rsidP="00DB39DE">
      <w:pPr>
        <w:pStyle w:val="LITlitera"/>
      </w:pPr>
      <w:r>
        <w:t>c)</w:t>
      </w:r>
      <w:r w:rsidR="008A09CD">
        <w:tab/>
      </w:r>
      <w:r>
        <w:t>s</w:t>
      </w:r>
      <w:r w:rsidRPr="00DB39DE">
        <w:t xml:space="preserve">entencji </w:t>
      </w:r>
      <w:r w:rsidR="00D06621" w:rsidRPr="00DB39DE">
        <w:t xml:space="preserve">wyroku sądu administracyjnego </w:t>
      </w:r>
      <w:r w:rsidR="00D06621">
        <w:t>wraz ze</w:t>
      </w:r>
      <w:r w:rsidRPr="00DB39DE">
        <w:t xml:space="preserve"> streszczeni</w:t>
      </w:r>
      <w:r w:rsidR="00D06621">
        <w:t>em</w:t>
      </w:r>
      <w:r w:rsidRPr="00DB39DE">
        <w:t xml:space="preserve"> uzasadnienia </w:t>
      </w:r>
      <w:r w:rsidR="00D06621">
        <w:t xml:space="preserve">tego </w:t>
      </w:r>
      <w:r w:rsidRPr="00DB39DE">
        <w:t>wyroku.</w:t>
      </w:r>
    </w:p>
    <w:p w14:paraId="6EC114D8" w14:textId="6E604846" w:rsidR="009F1597" w:rsidRDefault="009F1597" w:rsidP="00F8611C">
      <w:pPr>
        <w:pStyle w:val="ARTartustawynprozporzdzenia"/>
      </w:pPr>
      <w:r w:rsidRPr="00153EEC">
        <w:rPr>
          <w:rStyle w:val="Ppogrubienie"/>
        </w:rPr>
        <w:t>§</w:t>
      </w:r>
      <w:r>
        <w:rPr>
          <w:rStyle w:val="Ppogrubienie"/>
        </w:rPr>
        <w:t> 7</w:t>
      </w:r>
      <w:r w:rsidRPr="00153EEC">
        <w:rPr>
          <w:rStyle w:val="Ppogrubienie"/>
        </w:rPr>
        <w:t>.</w:t>
      </w:r>
      <w:r w:rsidR="00EE3878">
        <w:t> </w:t>
      </w:r>
      <w:r w:rsidRPr="00272C7E">
        <w:t xml:space="preserve">Zakres informacji o przyjętych oświadczeniach o zamiarze świadczenia usług transgranicznych </w:t>
      </w:r>
      <w:r>
        <w:t>w</w:t>
      </w:r>
      <w:r w:rsidRPr="00272C7E">
        <w:t xml:space="preserve"> postępowa</w:t>
      </w:r>
      <w:r>
        <w:t>niach,</w:t>
      </w:r>
      <w:r w:rsidRPr="00272C7E">
        <w:t xml:space="preserve"> </w:t>
      </w:r>
      <w:r w:rsidRPr="00730567">
        <w:t xml:space="preserve">w których wydano decyzję w sprawie uznania kwalifikacji usługodawcy na podstawie dokumentów wymienionych </w:t>
      </w:r>
      <w:r w:rsidRPr="00272C7E">
        <w:t xml:space="preserve"> w</w:t>
      </w:r>
      <w:r>
        <w:t> </w:t>
      </w:r>
      <w:r w:rsidRPr="00272C7E">
        <w:t>załącznikach V i VI do dyrektywy 2005/36/WE</w:t>
      </w:r>
      <w:r>
        <w:t xml:space="preserve">, </w:t>
      </w:r>
      <w:r w:rsidRPr="00272C7E">
        <w:t>w ujęciu liczbowym</w:t>
      </w:r>
      <w:r w:rsidR="002B0892">
        <w:t>,</w:t>
      </w:r>
      <w:r w:rsidRPr="00272C7E">
        <w:t xml:space="preserve"> obejmuje:</w:t>
      </w:r>
    </w:p>
    <w:p w14:paraId="0049A0F4" w14:textId="77777777" w:rsidR="009F1597" w:rsidRPr="00272C7E" w:rsidRDefault="009F1597" w:rsidP="009F1597">
      <w:pPr>
        <w:pStyle w:val="PKTpunkt"/>
      </w:pPr>
      <w:r w:rsidRPr="00272C7E">
        <w:t>1)</w:t>
      </w:r>
      <w:r>
        <w:tab/>
      </w:r>
      <w:r w:rsidRPr="00272C7E">
        <w:t xml:space="preserve">rok, za który </w:t>
      </w:r>
      <w:r>
        <w:t>przekazuje się informacje</w:t>
      </w:r>
      <w:r w:rsidRPr="00272C7E">
        <w:t>;</w:t>
      </w:r>
    </w:p>
    <w:p w14:paraId="23B05522" w14:textId="7116BCB8" w:rsidR="009F1597" w:rsidRPr="00272C7E" w:rsidRDefault="009F1597" w:rsidP="009F1597">
      <w:pPr>
        <w:pStyle w:val="PKTpunkt"/>
      </w:pPr>
      <w:r w:rsidRPr="00272C7E">
        <w:t>2)</w:t>
      </w:r>
      <w:r>
        <w:tab/>
      </w:r>
      <w:r w:rsidRPr="00272C7E">
        <w:t>nazwę zawodu regulowanego</w:t>
      </w:r>
      <w:r>
        <w:t xml:space="preserve"> </w:t>
      </w:r>
      <w:r w:rsidRPr="00730567">
        <w:t xml:space="preserve">zgodnie z </w:t>
      </w:r>
      <w:r>
        <w:t>załącznik</w:t>
      </w:r>
      <w:r w:rsidR="001C1AC0">
        <w:t>ami</w:t>
      </w:r>
      <w:r w:rsidRPr="00730567">
        <w:t xml:space="preserve"> </w:t>
      </w:r>
      <w:r>
        <w:t xml:space="preserve">V i </w:t>
      </w:r>
      <w:r w:rsidRPr="00730567">
        <w:t>VI do dyrektywy 2005/36/WE</w:t>
      </w:r>
      <w:r w:rsidRPr="00272C7E">
        <w:t>:</w:t>
      </w:r>
    </w:p>
    <w:p w14:paraId="3EBEBE70" w14:textId="77777777" w:rsidR="009F1597" w:rsidRPr="00272C7E" w:rsidRDefault="009F1597" w:rsidP="009F1597">
      <w:pPr>
        <w:pStyle w:val="LITlitera"/>
      </w:pPr>
      <w:r w:rsidRPr="00272C7E">
        <w:t>a)</w:t>
      </w:r>
      <w:r>
        <w:tab/>
      </w:r>
      <w:r w:rsidRPr="00272C7E">
        <w:t>lekarz – kwalifikacje podstawowe</w:t>
      </w:r>
      <w:r>
        <w:t>,</w:t>
      </w:r>
    </w:p>
    <w:p w14:paraId="369CA2AF" w14:textId="77777777" w:rsidR="009F1597" w:rsidRPr="00272C7E" w:rsidRDefault="009F1597" w:rsidP="009F1597">
      <w:pPr>
        <w:pStyle w:val="LITlitera"/>
      </w:pPr>
      <w:r w:rsidRPr="00272C7E">
        <w:t>b)</w:t>
      </w:r>
      <w:r>
        <w:tab/>
      </w:r>
      <w:r w:rsidRPr="00272C7E">
        <w:t>lekarz – kwalifikacje specjalistyczne w zakresie medycyny rodzinnej</w:t>
      </w:r>
      <w:r>
        <w:t>,</w:t>
      </w:r>
    </w:p>
    <w:p w14:paraId="3219DECE" w14:textId="77777777" w:rsidR="009F1597" w:rsidRPr="00272C7E" w:rsidRDefault="009F1597" w:rsidP="009F1597">
      <w:pPr>
        <w:pStyle w:val="LITlitera"/>
      </w:pPr>
      <w:r w:rsidRPr="00272C7E">
        <w:t>c)</w:t>
      </w:r>
      <w:r>
        <w:tab/>
      </w:r>
      <w:r w:rsidRPr="00272C7E">
        <w:t>lekarz – pozostałe kwalifikacje specjalistyczne</w:t>
      </w:r>
      <w:r>
        <w:t>,</w:t>
      </w:r>
    </w:p>
    <w:p w14:paraId="25854666" w14:textId="77777777" w:rsidR="009F1597" w:rsidRPr="00272C7E" w:rsidRDefault="009F1597" w:rsidP="009F1597">
      <w:pPr>
        <w:pStyle w:val="LITlitera"/>
      </w:pPr>
      <w:r w:rsidRPr="00272C7E">
        <w:t>d)</w:t>
      </w:r>
      <w:r>
        <w:tab/>
      </w:r>
      <w:r w:rsidRPr="00272C7E">
        <w:t>lekarz dentysta – kwalifikacje podstawowe</w:t>
      </w:r>
      <w:r>
        <w:t>,</w:t>
      </w:r>
    </w:p>
    <w:p w14:paraId="04EA8E6D" w14:textId="77777777" w:rsidR="009F1597" w:rsidRPr="00272C7E" w:rsidRDefault="009F1597" w:rsidP="009F1597">
      <w:pPr>
        <w:pStyle w:val="LITlitera"/>
      </w:pPr>
      <w:r w:rsidRPr="00272C7E">
        <w:t>e)</w:t>
      </w:r>
      <w:r>
        <w:tab/>
      </w:r>
      <w:r w:rsidRPr="00272C7E">
        <w:t>lekarz dentysta – kwalifikacje specjalistyczne</w:t>
      </w:r>
      <w:r>
        <w:t>,</w:t>
      </w:r>
    </w:p>
    <w:p w14:paraId="35669722" w14:textId="77777777" w:rsidR="009F1597" w:rsidRPr="00272C7E" w:rsidRDefault="009F1597" w:rsidP="009F1597">
      <w:pPr>
        <w:pStyle w:val="LITlitera"/>
      </w:pPr>
      <w:r w:rsidRPr="00272C7E">
        <w:t>f)</w:t>
      </w:r>
      <w:r>
        <w:tab/>
      </w:r>
      <w:r w:rsidRPr="00272C7E">
        <w:t>pielęgniarka odpowiedzialna za opiekę ogólną</w:t>
      </w:r>
      <w:r>
        <w:t>,</w:t>
      </w:r>
    </w:p>
    <w:p w14:paraId="3BC0BB49" w14:textId="77777777" w:rsidR="009F1597" w:rsidRPr="00272C7E" w:rsidRDefault="009F1597" w:rsidP="009F1597">
      <w:pPr>
        <w:pStyle w:val="LITlitera"/>
      </w:pPr>
      <w:r w:rsidRPr="00272C7E">
        <w:t>g)</w:t>
      </w:r>
      <w:r>
        <w:tab/>
      </w:r>
      <w:r w:rsidRPr="00272C7E">
        <w:t>położna</w:t>
      </w:r>
      <w:r>
        <w:t>,</w:t>
      </w:r>
    </w:p>
    <w:p w14:paraId="6BDDA161" w14:textId="77777777" w:rsidR="009F1597" w:rsidRPr="00272C7E" w:rsidRDefault="009F1597" w:rsidP="009F1597">
      <w:pPr>
        <w:pStyle w:val="LITlitera"/>
      </w:pPr>
      <w:r w:rsidRPr="00272C7E">
        <w:t>h)</w:t>
      </w:r>
      <w:r>
        <w:tab/>
      </w:r>
      <w:r w:rsidRPr="00272C7E">
        <w:t>lekarz weterynarii</w:t>
      </w:r>
      <w:r>
        <w:t>,</w:t>
      </w:r>
    </w:p>
    <w:p w14:paraId="3084F97B" w14:textId="77777777" w:rsidR="009F1597" w:rsidRPr="00272C7E" w:rsidRDefault="009F1597" w:rsidP="009F1597">
      <w:pPr>
        <w:pStyle w:val="LITlitera"/>
      </w:pPr>
      <w:r w:rsidRPr="00272C7E">
        <w:t>i)</w:t>
      </w:r>
      <w:r>
        <w:tab/>
      </w:r>
      <w:r w:rsidRPr="00272C7E">
        <w:t>farmaceuta</w:t>
      </w:r>
      <w:r>
        <w:t>,</w:t>
      </w:r>
    </w:p>
    <w:p w14:paraId="7863A53E" w14:textId="77777777" w:rsidR="009F1597" w:rsidRPr="00272C7E" w:rsidRDefault="009F1597" w:rsidP="009F1597">
      <w:pPr>
        <w:pStyle w:val="LITlitera"/>
      </w:pPr>
      <w:r w:rsidRPr="00272C7E">
        <w:t>j)</w:t>
      </w:r>
      <w:r>
        <w:tab/>
      </w:r>
      <w:r w:rsidRPr="00272C7E">
        <w:t>architekt</w:t>
      </w:r>
      <w:r>
        <w:t>,</w:t>
      </w:r>
    </w:p>
    <w:p w14:paraId="21C73941" w14:textId="77777777" w:rsidR="009F1597" w:rsidRDefault="009F1597" w:rsidP="009F1597">
      <w:pPr>
        <w:pStyle w:val="LITlitera"/>
      </w:pPr>
      <w:r w:rsidRPr="00272C7E">
        <w:t>k)</w:t>
      </w:r>
      <w:r>
        <w:tab/>
      </w:r>
      <w:r w:rsidRPr="00272C7E">
        <w:t>architekt – uznanie na podstawie praw nabytych;</w:t>
      </w:r>
    </w:p>
    <w:p w14:paraId="762DBDAA" w14:textId="7E92DACD" w:rsidR="009F1597" w:rsidRPr="00A71779" w:rsidRDefault="009F1597" w:rsidP="0083038A">
      <w:pPr>
        <w:pStyle w:val="PKTpunkt"/>
      </w:pPr>
      <w:r>
        <w:t>3)</w:t>
      </w:r>
      <w:r>
        <w:tab/>
        <w:t>nazwę p</w:t>
      </w:r>
      <w:r w:rsidRPr="00272C7E">
        <w:t>aństwa usługodawcy</w:t>
      </w:r>
      <w:r w:rsidR="004D2DB7">
        <w:t xml:space="preserve"> oraz</w:t>
      </w:r>
      <w:r w:rsidRPr="00D97863">
        <w:t xml:space="preserve"> </w:t>
      </w:r>
      <w:r w:rsidR="004D2DB7" w:rsidRPr="004D2DB7">
        <w:t>w odniesieniu do każdego z wymienionych państw</w:t>
      </w:r>
      <w:r>
        <w:t xml:space="preserve"> liczbę przyjętych o</w:t>
      </w:r>
      <w:r w:rsidRPr="00440AB0">
        <w:t>świadczeń o zamiarze świadczenia usług transgranicznych</w:t>
      </w:r>
      <w:r>
        <w:t>.</w:t>
      </w:r>
    </w:p>
    <w:p w14:paraId="6524AA26" w14:textId="62F33694" w:rsidR="0084424C" w:rsidRDefault="00153EEC" w:rsidP="00F8611C">
      <w:pPr>
        <w:pStyle w:val="ARTartustawynprozporzdzenia"/>
      </w:pPr>
      <w:r w:rsidRPr="00153EEC">
        <w:rPr>
          <w:rStyle w:val="Ppogrubienie"/>
        </w:rPr>
        <w:t>§</w:t>
      </w:r>
      <w:r>
        <w:rPr>
          <w:rStyle w:val="Ppogrubienie"/>
        </w:rPr>
        <w:t> </w:t>
      </w:r>
      <w:r w:rsidR="00D465D0">
        <w:rPr>
          <w:rStyle w:val="Ppogrubienie"/>
        </w:rPr>
        <w:t>8</w:t>
      </w:r>
      <w:r w:rsidR="00180360" w:rsidRPr="00153EEC">
        <w:rPr>
          <w:rStyle w:val="Ppogrubienie"/>
        </w:rPr>
        <w:t>.</w:t>
      </w:r>
      <w:r w:rsidR="00EE3878">
        <w:t> </w:t>
      </w:r>
      <w:r w:rsidR="0084424C">
        <w:t>Zakres i</w:t>
      </w:r>
      <w:r w:rsidR="0084424C" w:rsidRPr="002647B7">
        <w:t>nformacj</w:t>
      </w:r>
      <w:r w:rsidR="0084424C">
        <w:t xml:space="preserve">i </w:t>
      </w:r>
      <w:r w:rsidR="00942D3E">
        <w:t xml:space="preserve">o </w:t>
      </w:r>
      <w:r w:rsidR="00942D3E" w:rsidRPr="004E613E">
        <w:t>przyjętych oświadczeniach o zamiarze świadczenia usług transgraniczn</w:t>
      </w:r>
      <w:r w:rsidR="00942D3E">
        <w:t>ych</w:t>
      </w:r>
      <w:r w:rsidR="00FD5FF0">
        <w:t>,</w:t>
      </w:r>
      <w:r w:rsidR="00942D3E">
        <w:t xml:space="preserve"> z wyłączeniem </w:t>
      </w:r>
      <w:r w:rsidR="00F57EC5">
        <w:t xml:space="preserve">oświadczeń przyjętych w </w:t>
      </w:r>
      <w:r w:rsidR="00942D3E" w:rsidRPr="00E44D6F">
        <w:t>postępowa</w:t>
      </w:r>
      <w:r w:rsidR="00F57EC5">
        <w:t>niach</w:t>
      </w:r>
      <w:r w:rsidR="00674617">
        <w:t>,</w:t>
      </w:r>
      <w:r w:rsidR="00942D3E" w:rsidRPr="00E44D6F">
        <w:t xml:space="preserve"> </w:t>
      </w:r>
      <w:r w:rsidR="00674617" w:rsidRPr="00674617">
        <w:t xml:space="preserve">w których wydano </w:t>
      </w:r>
      <w:r w:rsidR="00674617" w:rsidRPr="00674617">
        <w:lastRenderedPageBreak/>
        <w:t xml:space="preserve">decyzję w sprawie uznania kwalifikacji usługodawcy na podstawie dokumentów wymienionych </w:t>
      </w:r>
      <w:r w:rsidR="00F8611C">
        <w:t>w </w:t>
      </w:r>
      <w:r w:rsidR="0084424C" w:rsidRPr="00E44D6F">
        <w:t>załącznikach V i VI do dyrektywy 2005/36/WE</w:t>
      </w:r>
      <w:r w:rsidR="00CA3C50">
        <w:t>,</w:t>
      </w:r>
      <w:r w:rsidR="00756122" w:rsidRPr="00756122">
        <w:t xml:space="preserve"> </w:t>
      </w:r>
      <w:r w:rsidR="00756122">
        <w:t>w ujęciu liczbowym</w:t>
      </w:r>
      <w:r w:rsidR="002B0892">
        <w:t>,</w:t>
      </w:r>
      <w:r w:rsidR="0084424C" w:rsidRPr="00163B56">
        <w:t xml:space="preserve"> </w:t>
      </w:r>
      <w:r w:rsidR="0084424C">
        <w:t>obejmuje</w:t>
      </w:r>
      <w:r w:rsidR="0084424C" w:rsidRPr="002647B7">
        <w:t>:</w:t>
      </w:r>
    </w:p>
    <w:p w14:paraId="4EEB1564" w14:textId="3C0571FA" w:rsidR="00942D3E" w:rsidRDefault="00942D3E" w:rsidP="00942D3E">
      <w:pPr>
        <w:pStyle w:val="PKTpunkt"/>
      </w:pPr>
      <w:r>
        <w:t>1)</w:t>
      </w:r>
      <w:r w:rsidR="00D97863">
        <w:tab/>
      </w:r>
      <w:r w:rsidRPr="0084424C">
        <w:t xml:space="preserve">rok, za który </w:t>
      </w:r>
      <w:r w:rsidR="00B16403">
        <w:t>przekazuje się informacje</w:t>
      </w:r>
      <w:r w:rsidRPr="0084424C">
        <w:t>;</w:t>
      </w:r>
    </w:p>
    <w:p w14:paraId="24D4D907" w14:textId="65BE280F" w:rsidR="00942D3E" w:rsidRDefault="00942D3E" w:rsidP="00942D3E">
      <w:pPr>
        <w:pStyle w:val="PKTpunkt"/>
      </w:pPr>
      <w:r>
        <w:t>2)</w:t>
      </w:r>
      <w:r w:rsidR="00D97863">
        <w:tab/>
      </w:r>
      <w:r>
        <w:t>n</w:t>
      </w:r>
      <w:r w:rsidRPr="00942D3E">
        <w:t>azw</w:t>
      </w:r>
      <w:r>
        <w:t>ę</w:t>
      </w:r>
      <w:r w:rsidRPr="00942D3E">
        <w:t xml:space="preserve"> zawodu regulowanego </w:t>
      </w:r>
      <w:r w:rsidR="006C3DAC">
        <w:t>albo</w:t>
      </w:r>
      <w:r w:rsidR="006C3DAC" w:rsidRPr="00942D3E">
        <w:t xml:space="preserve"> </w:t>
      </w:r>
      <w:r w:rsidRPr="00942D3E">
        <w:t>działalności regulowanej</w:t>
      </w:r>
      <w:r>
        <w:t>;</w:t>
      </w:r>
    </w:p>
    <w:p w14:paraId="5009657D" w14:textId="4169D5AC" w:rsidR="00942D3E" w:rsidRDefault="00942D3E" w:rsidP="00942D3E">
      <w:pPr>
        <w:pStyle w:val="PKTpunkt"/>
      </w:pPr>
      <w:r>
        <w:t>3)</w:t>
      </w:r>
      <w:r w:rsidR="00D97863">
        <w:tab/>
      </w:r>
      <w:r>
        <w:t>nazwę p</w:t>
      </w:r>
      <w:r w:rsidRPr="00A71779">
        <w:t>aństw</w:t>
      </w:r>
      <w:r>
        <w:t>a</w:t>
      </w:r>
      <w:r w:rsidRPr="00A71779">
        <w:t xml:space="preserve"> usługodawcy</w:t>
      </w:r>
      <w:r w:rsidR="004D2DB7" w:rsidRPr="004D2DB7">
        <w:t xml:space="preserve"> </w:t>
      </w:r>
      <w:r w:rsidR="004D2DB7">
        <w:t xml:space="preserve">oraz </w:t>
      </w:r>
      <w:r w:rsidR="004D2DB7" w:rsidRPr="004D2DB7">
        <w:t>w odniesieniu do każdego z wymienionych państw</w:t>
      </w:r>
      <w:r>
        <w:t>:</w:t>
      </w:r>
    </w:p>
    <w:p w14:paraId="1A6A4663" w14:textId="67B153EF" w:rsidR="00942D3E" w:rsidRDefault="00942D3E" w:rsidP="00942D3E">
      <w:pPr>
        <w:pStyle w:val="LITlitera"/>
      </w:pPr>
      <w:r w:rsidRPr="00942D3E">
        <w:t>a)</w:t>
      </w:r>
      <w:r w:rsidR="00D97863">
        <w:tab/>
      </w:r>
      <w:r>
        <w:t>liczbę o</w:t>
      </w:r>
      <w:r w:rsidRPr="00A71779">
        <w:t>świadcze</w:t>
      </w:r>
      <w:r>
        <w:t>ń</w:t>
      </w:r>
      <w:r w:rsidRPr="00A71779">
        <w:t xml:space="preserve"> o zamiarze świadczenia usług transgranicznych</w:t>
      </w:r>
      <w:r w:rsidR="00066325">
        <w:t>,</w:t>
      </w:r>
      <w:r w:rsidR="006C3DAC" w:rsidRPr="006C3DAC">
        <w:t xml:space="preserve"> z wyłączeniem oświadczeń dotyczących zawodów regulowanych i działalności reg</w:t>
      </w:r>
      <w:r w:rsidR="00F8611C">
        <w:t>ulowanych, o </w:t>
      </w:r>
      <w:r w:rsidR="006C3DAC" w:rsidRPr="006C3DAC">
        <w:t>których mowa w przepisach wydanych na podstawie art. 34 ust. 8 ustawy,</w:t>
      </w:r>
    </w:p>
    <w:p w14:paraId="2F86ACE9" w14:textId="69E7BA36" w:rsidR="005D7EB0" w:rsidRDefault="00942D3E" w:rsidP="00942D3E">
      <w:pPr>
        <w:pStyle w:val="LITlitera"/>
      </w:pPr>
      <w:r>
        <w:t>b)</w:t>
      </w:r>
      <w:r w:rsidR="00D97863">
        <w:tab/>
      </w:r>
      <w:r w:rsidR="005D7EB0" w:rsidRPr="005D7EB0">
        <w:t>liczbę oświadczeń o zamiarze świadczenia usług transgranicznych dotyczących zawodów regulowanych i działalności regulowanych, o których mowa w przepisach wydanych na podstawie art. 34 ust. 8 ustawy</w:t>
      </w:r>
      <w:r w:rsidR="005D7EB0">
        <w:t>,</w:t>
      </w:r>
      <w:r w:rsidR="00FD5FF0">
        <w:t xml:space="preserve"> </w:t>
      </w:r>
      <w:r w:rsidR="00FD5FF0" w:rsidRPr="00FD5FF0">
        <w:t>z wyłączeniem oświadc</w:t>
      </w:r>
      <w:r w:rsidR="00F8611C">
        <w:t>zeń przyjętych w </w:t>
      </w:r>
      <w:r w:rsidR="00FD5FF0">
        <w:t>postępowaniach</w:t>
      </w:r>
      <w:r w:rsidR="00FD5FF0" w:rsidRPr="00FD5FF0">
        <w:t xml:space="preserve"> prowadzonych na pods</w:t>
      </w:r>
      <w:r w:rsidR="00F8611C">
        <w:t>tawie dokumentów wymienionych w </w:t>
      </w:r>
      <w:r w:rsidR="00FD5FF0" w:rsidRPr="00FD5FF0">
        <w:t>załącznikach V i VI do dyrektywy 2005/36/WE</w:t>
      </w:r>
      <w:r w:rsidR="00FD5FF0">
        <w:t>,</w:t>
      </w:r>
      <w:r w:rsidR="005D7EB0">
        <w:t xml:space="preserve"> </w:t>
      </w:r>
      <w:r w:rsidR="006625A1">
        <w:t xml:space="preserve">a w przypadku </w:t>
      </w:r>
      <w:r w:rsidR="002944C2">
        <w:t>przeprowadzenia</w:t>
      </w:r>
      <w:r w:rsidR="006625A1">
        <w:t xml:space="preserve"> postępowania w sprawie uznania kwalifikacji</w:t>
      </w:r>
      <w:r w:rsidR="00736D04">
        <w:t xml:space="preserve"> także</w:t>
      </w:r>
      <w:r w:rsidR="005D7EB0">
        <w:t>:</w:t>
      </w:r>
    </w:p>
    <w:p w14:paraId="3865E892" w14:textId="445EE59A" w:rsidR="00942D3E" w:rsidRDefault="005D7EB0" w:rsidP="008D1076">
      <w:pPr>
        <w:pStyle w:val="TIRtiret"/>
      </w:pPr>
      <w:r w:rsidRPr="00272C7E">
        <w:t>–</w:t>
      </w:r>
      <w:r w:rsidR="008D1076">
        <w:tab/>
      </w:r>
      <w:r w:rsidR="00942D3E">
        <w:t>l</w:t>
      </w:r>
      <w:r w:rsidR="00942D3E" w:rsidRPr="00942D3E">
        <w:t>iczb</w:t>
      </w:r>
      <w:r w:rsidR="00942D3E">
        <w:t>ę</w:t>
      </w:r>
      <w:r w:rsidR="00942D3E" w:rsidRPr="00942D3E">
        <w:t xml:space="preserve"> decyzji pozytywnych</w:t>
      </w:r>
      <w:r w:rsidR="000D51CF">
        <w:t>,</w:t>
      </w:r>
    </w:p>
    <w:p w14:paraId="5AB9FA2C" w14:textId="46FCE33B" w:rsidR="00942D3E" w:rsidRDefault="008D1076" w:rsidP="008D1076">
      <w:pPr>
        <w:pStyle w:val="TIRtiret"/>
      </w:pPr>
      <w:r>
        <w:t>–</w:t>
      </w:r>
      <w:r>
        <w:tab/>
      </w:r>
      <w:r w:rsidR="00942D3E">
        <w:t>liczbę d</w:t>
      </w:r>
      <w:r w:rsidR="00942D3E" w:rsidRPr="00A71779">
        <w:t>ecyzj</w:t>
      </w:r>
      <w:r w:rsidR="00942D3E">
        <w:t>i</w:t>
      </w:r>
      <w:r w:rsidR="00942D3E" w:rsidRPr="00A71779">
        <w:t xml:space="preserve"> pozytywn</w:t>
      </w:r>
      <w:r w:rsidR="00942D3E">
        <w:t>ych</w:t>
      </w:r>
      <w:r w:rsidR="00942D3E" w:rsidRPr="00FF31F5">
        <w:rPr>
          <w:rStyle w:val="IGindeksgrny"/>
        </w:rPr>
        <w:t xml:space="preserve"> </w:t>
      </w:r>
      <w:r w:rsidR="00B95F46" w:rsidRPr="00B95F46">
        <w:t>w zakres</w:t>
      </w:r>
      <w:r w:rsidR="00F8611C">
        <w:t>ie możliwych do wyodrębnienia i </w:t>
      </w:r>
      <w:r w:rsidR="00B95F46" w:rsidRPr="00B95F46">
        <w:t>samodzielnego wykonywania czynności zawodowych w ramach danego zawodu</w:t>
      </w:r>
      <w:r w:rsidR="00B95F46">
        <w:t xml:space="preserve"> </w:t>
      </w:r>
      <w:r w:rsidR="00066325">
        <w:t xml:space="preserve">regulowanego </w:t>
      </w:r>
      <w:r w:rsidR="00942D3E" w:rsidRPr="00A71779">
        <w:t xml:space="preserve">w celu przyznania częściowego dostępu </w:t>
      </w:r>
      <w:r w:rsidR="00942D3E">
        <w:t>do</w:t>
      </w:r>
      <w:r w:rsidR="00942D3E" w:rsidRPr="00A71779">
        <w:t xml:space="preserve"> </w:t>
      </w:r>
      <w:r w:rsidR="00B95F46" w:rsidRPr="00A71779">
        <w:t>zawod</w:t>
      </w:r>
      <w:r w:rsidR="00B95F46">
        <w:t>u</w:t>
      </w:r>
      <w:r w:rsidR="00B95F46" w:rsidRPr="00A71779">
        <w:t xml:space="preserve"> </w:t>
      </w:r>
      <w:r w:rsidR="00B95F46">
        <w:t>regulowanego</w:t>
      </w:r>
      <w:r w:rsidR="000D51CF">
        <w:t>,</w:t>
      </w:r>
    </w:p>
    <w:p w14:paraId="0BBED45F" w14:textId="28B5A72A" w:rsidR="00942D3E" w:rsidRDefault="005D7EB0" w:rsidP="008D1076">
      <w:pPr>
        <w:pStyle w:val="TIRtiret"/>
      </w:pPr>
      <w:r w:rsidRPr="00272C7E">
        <w:t>–</w:t>
      </w:r>
      <w:r w:rsidR="008D1076">
        <w:tab/>
      </w:r>
      <w:r w:rsidR="00942D3E">
        <w:t>liczbę d</w:t>
      </w:r>
      <w:r w:rsidR="00942D3E" w:rsidRPr="00A71779">
        <w:t>ecyzj</w:t>
      </w:r>
      <w:r w:rsidR="00942D3E">
        <w:t>i</w:t>
      </w:r>
      <w:r w:rsidR="00942D3E" w:rsidRPr="00A71779">
        <w:t xml:space="preserve"> w sprawie odstąpienia od uznania kwalifikacji</w:t>
      </w:r>
      <w:r w:rsidR="000D51CF">
        <w:t>,</w:t>
      </w:r>
    </w:p>
    <w:p w14:paraId="0ACA0E6A" w14:textId="02F0A609" w:rsidR="00031500" w:rsidRDefault="008D1076" w:rsidP="008D1076">
      <w:pPr>
        <w:pStyle w:val="TIRtiret"/>
      </w:pPr>
      <w:r>
        <w:t>–</w:t>
      </w:r>
      <w:r>
        <w:tab/>
      </w:r>
      <w:r w:rsidR="00031500">
        <w:t xml:space="preserve">w przypadku </w:t>
      </w:r>
      <w:r w:rsidR="00031500" w:rsidRPr="00031500">
        <w:t>zobowiąz</w:t>
      </w:r>
      <w:r w:rsidR="00031500">
        <w:t>ania usługodawcy</w:t>
      </w:r>
      <w:r w:rsidR="00031500" w:rsidRPr="00031500">
        <w:t xml:space="preserve"> do przystąpienia do testu umiejętności</w:t>
      </w:r>
      <w:r w:rsidR="00031500">
        <w:t>:</w:t>
      </w:r>
    </w:p>
    <w:p w14:paraId="613BE47F" w14:textId="6664D947" w:rsidR="003A692A" w:rsidRDefault="002944C2" w:rsidP="008D1076">
      <w:pPr>
        <w:pStyle w:val="ZLITTIRwLITzmtirwlitliter"/>
      </w:pPr>
      <w:r w:rsidRPr="002944C2">
        <w:t>– –</w:t>
      </w:r>
      <w:r w:rsidR="008D1076">
        <w:tab/>
      </w:r>
      <w:r w:rsidR="00942D3E">
        <w:t>liczbę d</w:t>
      </w:r>
      <w:r w:rsidR="00942D3E" w:rsidRPr="00942D3E">
        <w:t xml:space="preserve">ecyzji pozytywnych po przystąpieniu </w:t>
      </w:r>
      <w:r w:rsidR="00942D3E" w:rsidRPr="00A71779">
        <w:t>do testu umiejętności</w:t>
      </w:r>
      <w:r w:rsidR="000D51CF">
        <w:t>,</w:t>
      </w:r>
    </w:p>
    <w:p w14:paraId="56BF4213" w14:textId="30FFD203" w:rsidR="003A692A" w:rsidRDefault="002944C2" w:rsidP="008D1076">
      <w:pPr>
        <w:pStyle w:val="ZLITTIRwLITzmtirwlitliter"/>
      </w:pPr>
      <w:r w:rsidRPr="002944C2">
        <w:t>– –</w:t>
      </w:r>
      <w:r w:rsidR="008D1076">
        <w:tab/>
      </w:r>
      <w:r w:rsidR="003A692A">
        <w:t>l</w:t>
      </w:r>
      <w:r w:rsidR="003A692A" w:rsidRPr="003A692A">
        <w:t>iczb</w:t>
      </w:r>
      <w:r w:rsidR="003A692A">
        <w:t>ę</w:t>
      </w:r>
      <w:r w:rsidR="003A692A" w:rsidRPr="003A692A">
        <w:t xml:space="preserve"> decyzji negatywnych po przystąpieniu do testu umiejętności</w:t>
      </w:r>
      <w:r w:rsidR="000D51CF">
        <w:t>,</w:t>
      </w:r>
    </w:p>
    <w:p w14:paraId="56B3A177" w14:textId="554B4DE8" w:rsidR="003A692A" w:rsidRDefault="008D1076" w:rsidP="008D1076">
      <w:pPr>
        <w:pStyle w:val="TIRtiret"/>
      </w:pPr>
      <w:r>
        <w:t>–</w:t>
      </w:r>
      <w:r>
        <w:tab/>
      </w:r>
      <w:r w:rsidR="003A692A">
        <w:t>l</w:t>
      </w:r>
      <w:r w:rsidR="003A692A" w:rsidRPr="003A692A">
        <w:t>iczb</w:t>
      </w:r>
      <w:r w:rsidR="003A692A">
        <w:t>ę</w:t>
      </w:r>
      <w:r w:rsidR="003A692A" w:rsidRPr="003A692A">
        <w:t xml:space="preserve"> oświadczeń o zamiarze świadczenia usług transgranicznych, w przypadku których bezskutecznie upłynął termin na wydanie decyzji w sprawie uznania kwalifikacji</w:t>
      </w:r>
      <w:r w:rsidR="000D51CF">
        <w:t>,</w:t>
      </w:r>
    </w:p>
    <w:p w14:paraId="31E8A94F" w14:textId="4ADCEF26" w:rsidR="003A692A" w:rsidRDefault="008D1076" w:rsidP="008D1076">
      <w:pPr>
        <w:pStyle w:val="TIRtiret"/>
      </w:pPr>
      <w:r>
        <w:t>–</w:t>
      </w:r>
      <w:r>
        <w:tab/>
      </w:r>
      <w:r w:rsidR="003A692A">
        <w:t>l</w:t>
      </w:r>
      <w:r w:rsidR="003A692A" w:rsidRPr="003A692A">
        <w:t>iczb</w:t>
      </w:r>
      <w:r w:rsidR="003A692A">
        <w:t>ę</w:t>
      </w:r>
      <w:r w:rsidR="003A692A" w:rsidRPr="003A692A">
        <w:t xml:space="preserve"> decyzji</w:t>
      </w:r>
      <w:r w:rsidR="00B904CC" w:rsidRPr="00B904CC">
        <w:t xml:space="preserve"> </w:t>
      </w:r>
      <w:r w:rsidR="00B904CC">
        <w:t>w sprawie uznania kwalifikacji</w:t>
      </w:r>
      <w:r w:rsidR="003A692A" w:rsidRPr="003A692A">
        <w:t xml:space="preserve">, od których </w:t>
      </w:r>
      <w:r w:rsidR="002944C2">
        <w:t>wniesiono</w:t>
      </w:r>
      <w:r w:rsidR="003A692A" w:rsidRPr="003A692A">
        <w:t xml:space="preserve"> odwołania albo wnioski o ponowne rozpatrzenie sprawy</w:t>
      </w:r>
      <w:r w:rsidR="000D51CF">
        <w:t>,</w:t>
      </w:r>
    </w:p>
    <w:p w14:paraId="3C2E3775" w14:textId="5269F56E" w:rsidR="003A692A" w:rsidRDefault="008D1076" w:rsidP="008D1076">
      <w:pPr>
        <w:pStyle w:val="TIRtiret"/>
      </w:pPr>
      <w:r>
        <w:t>–</w:t>
      </w:r>
      <w:r>
        <w:tab/>
      </w:r>
      <w:r w:rsidR="003A692A">
        <w:t>l</w:t>
      </w:r>
      <w:r w:rsidR="003A692A" w:rsidRPr="00A71779">
        <w:t>iczb</w:t>
      </w:r>
      <w:r w:rsidR="003A692A">
        <w:t>ę</w:t>
      </w:r>
      <w:r w:rsidR="003A692A" w:rsidRPr="00A71779">
        <w:t xml:space="preserve"> </w:t>
      </w:r>
      <w:r w:rsidR="003A692A">
        <w:t>decyzji</w:t>
      </w:r>
      <w:r w:rsidR="002F2105" w:rsidRPr="002F2105">
        <w:t xml:space="preserve"> w sprawie uznania kwalifikacji</w:t>
      </w:r>
      <w:r w:rsidR="003A692A">
        <w:t xml:space="preserve">, </w:t>
      </w:r>
      <w:r w:rsidR="002944C2">
        <w:t>na</w:t>
      </w:r>
      <w:r w:rsidR="003A692A">
        <w:t xml:space="preserve"> któr</w:t>
      </w:r>
      <w:r w:rsidR="002944C2">
        <w:t>e</w:t>
      </w:r>
      <w:r w:rsidR="003A692A">
        <w:t xml:space="preserve"> </w:t>
      </w:r>
      <w:r w:rsidR="002944C2">
        <w:t>wniesiono</w:t>
      </w:r>
      <w:r w:rsidR="003A692A">
        <w:t xml:space="preserve"> </w:t>
      </w:r>
      <w:r w:rsidR="003A692A" w:rsidRPr="00A71779">
        <w:t>skarg</w:t>
      </w:r>
      <w:r w:rsidR="003A692A">
        <w:t>i</w:t>
      </w:r>
      <w:r w:rsidR="003A692A" w:rsidRPr="00A71779">
        <w:t xml:space="preserve"> do sądu administracyjnego</w:t>
      </w:r>
      <w:r w:rsidR="000D51CF">
        <w:t>,</w:t>
      </w:r>
    </w:p>
    <w:p w14:paraId="4C948975" w14:textId="51F2DDF9" w:rsidR="003A692A" w:rsidRPr="003A692A" w:rsidRDefault="005D7EB0" w:rsidP="008D1076">
      <w:pPr>
        <w:pStyle w:val="TIRtiret"/>
      </w:pPr>
      <w:r w:rsidRPr="00272C7E">
        <w:t>–</w:t>
      </w:r>
      <w:r w:rsidR="009F726D">
        <w:tab/>
      </w:r>
      <w:r w:rsidR="003A692A">
        <w:t>l</w:t>
      </w:r>
      <w:r w:rsidR="003A692A" w:rsidRPr="003A692A">
        <w:t>iczb</w:t>
      </w:r>
      <w:r w:rsidR="003A692A">
        <w:t>ę</w:t>
      </w:r>
      <w:r w:rsidR="003A692A" w:rsidRPr="003A692A">
        <w:t xml:space="preserve"> oświadczeń o zamiarze świadczenia usług transgranicznych </w:t>
      </w:r>
      <w:r w:rsidR="002F2105">
        <w:t xml:space="preserve">w stosunku do których toczy się postępowanie </w:t>
      </w:r>
      <w:r w:rsidR="002B0892">
        <w:t>w sprawie uznania kwalifikacji</w:t>
      </w:r>
      <w:r w:rsidR="003A692A">
        <w:t>,</w:t>
      </w:r>
      <w:r w:rsidR="00F8611C">
        <w:t xml:space="preserve"> z </w:t>
      </w:r>
      <w:r w:rsidR="00DF339F">
        <w:t>wyszczególnieniem postępowań, w których</w:t>
      </w:r>
      <w:r w:rsidR="00440AB0">
        <w:t>:</w:t>
      </w:r>
      <w:r w:rsidR="003A692A">
        <w:t xml:space="preserve"> </w:t>
      </w:r>
    </w:p>
    <w:p w14:paraId="796A282A" w14:textId="4F3EF97E" w:rsidR="003A692A" w:rsidRPr="003A692A" w:rsidRDefault="002944C2" w:rsidP="008D1076">
      <w:pPr>
        <w:pStyle w:val="ZLITTIRwLITzmtirwlitliter"/>
      </w:pPr>
      <w:r w:rsidRPr="002944C2">
        <w:t>– –</w:t>
      </w:r>
      <w:r w:rsidR="008D1076">
        <w:tab/>
      </w:r>
      <w:r w:rsidR="003A692A" w:rsidRPr="003A692A">
        <w:t>nie została wydana decyzja, o której mowa w art. 34 ust. 2 pkt 1 albo 2 ustawy</w:t>
      </w:r>
      <w:r w:rsidR="003A692A">
        <w:t>,</w:t>
      </w:r>
    </w:p>
    <w:p w14:paraId="71416CA8" w14:textId="71B2D549" w:rsidR="003A692A" w:rsidRPr="003A692A" w:rsidRDefault="002944C2" w:rsidP="008D1076">
      <w:pPr>
        <w:pStyle w:val="ZLITTIRwLITzmtirwlitliter"/>
      </w:pPr>
      <w:r w:rsidRPr="002944C2">
        <w:t>– –</w:t>
      </w:r>
      <w:r w:rsidR="008D1076">
        <w:tab/>
      </w:r>
      <w:r w:rsidR="003A692A" w:rsidRPr="003A692A">
        <w:t>usługodawca został zobowiązany do przy</w:t>
      </w:r>
      <w:r w:rsidR="0083038A">
        <w:t>stąpienia do testu umiejętności.</w:t>
      </w:r>
    </w:p>
    <w:p w14:paraId="3741C9DF" w14:textId="29BF3E60" w:rsidR="00A71779" w:rsidRPr="00A71779" w:rsidRDefault="00A71779" w:rsidP="00D97863">
      <w:pPr>
        <w:pStyle w:val="ARTartustawynprozporzdzenia"/>
      </w:pPr>
      <w:r w:rsidRPr="00A71779">
        <w:rPr>
          <w:rStyle w:val="Ppogrubienie"/>
        </w:rPr>
        <w:lastRenderedPageBreak/>
        <w:t>§ </w:t>
      </w:r>
      <w:r w:rsidR="00153EEC">
        <w:rPr>
          <w:rStyle w:val="Ppogrubienie"/>
        </w:rPr>
        <w:t>9</w:t>
      </w:r>
      <w:r w:rsidRPr="00A71779">
        <w:rPr>
          <w:rStyle w:val="Ppogrubienie"/>
        </w:rPr>
        <w:t>.</w:t>
      </w:r>
      <w:r>
        <w:t> </w:t>
      </w:r>
      <w:r w:rsidRPr="00A71779">
        <w:t>Rozporządzenie wchodzi w życie po upływie 14 dni od dnia ogłoszenia</w:t>
      </w:r>
      <w:r w:rsidR="00B442B5">
        <w:t>.</w:t>
      </w:r>
      <w:r w:rsidR="000D6647">
        <w:rPr>
          <w:rStyle w:val="Odwoanieprzypisudolnego"/>
        </w:rPr>
        <w:footnoteReference w:customMarkFollows="1" w:id="4"/>
        <w:t>3)</w:t>
      </w:r>
    </w:p>
    <w:p w14:paraId="71EA5071" w14:textId="77777777" w:rsidR="00A71779" w:rsidRPr="00A71779" w:rsidRDefault="00A71779" w:rsidP="00F9555D">
      <w:pPr>
        <w:pStyle w:val="NAZORGWYDnazwaorganuwydajcegoprojektowanyakt"/>
      </w:pPr>
      <w:r w:rsidRPr="00A71779">
        <w:t>PREZES RADY MINISTRÓW</w:t>
      </w:r>
    </w:p>
    <w:p w14:paraId="1A7A8155" w14:textId="77777777" w:rsidR="00C10BAA" w:rsidRDefault="00C10BAA" w:rsidP="00C10BAA"/>
    <w:p w14:paraId="5E0327EE" w14:textId="77777777" w:rsidR="00C10BAA" w:rsidRDefault="00C10BAA" w:rsidP="00C10BAA"/>
    <w:p w14:paraId="15A9BBF9" w14:textId="4E423BF6" w:rsidR="00C10BAA" w:rsidRPr="00130E33" w:rsidRDefault="00C10BAA" w:rsidP="00C10BAA">
      <w:pPr>
        <w:rPr>
          <w:rStyle w:val="IGindeksgrny"/>
        </w:rPr>
      </w:pPr>
      <w:r w:rsidRPr="00130E33">
        <w:rPr>
          <w:rStyle w:val="IGindeksgrny"/>
        </w:rPr>
        <w:t>Za zgodność pod względem prawnym, legislacyjnym i redakcyjnym</w:t>
      </w:r>
    </w:p>
    <w:p w14:paraId="2B9D0884" w14:textId="77777777" w:rsidR="00C10BAA" w:rsidRPr="00130E33" w:rsidRDefault="00C10BAA" w:rsidP="00C10BAA">
      <w:pPr>
        <w:rPr>
          <w:rStyle w:val="IGindeksgrny"/>
        </w:rPr>
      </w:pPr>
      <w:r w:rsidRPr="00130E33">
        <w:rPr>
          <w:rStyle w:val="IGindeksgrny"/>
        </w:rPr>
        <w:t xml:space="preserve">                                    Bogusława Sztorc</w:t>
      </w:r>
    </w:p>
    <w:p w14:paraId="425C6740" w14:textId="18C0BF9B" w:rsidR="00C10BAA" w:rsidRPr="00130E33" w:rsidRDefault="00C10BAA" w:rsidP="00C10BAA">
      <w:pPr>
        <w:rPr>
          <w:rStyle w:val="IGindeksgrny"/>
        </w:rPr>
      </w:pPr>
      <w:r w:rsidRPr="00130E33">
        <w:rPr>
          <w:rStyle w:val="IGindeksgrny"/>
        </w:rPr>
        <w:t xml:space="preserve">Zastępca Dyrektora Departamentu </w:t>
      </w:r>
      <w:r w:rsidR="003D3027" w:rsidRPr="00130E33">
        <w:rPr>
          <w:rStyle w:val="IGindeksgrny"/>
        </w:rPr>
        <w:t>Prawa Szkolnictwa Wyższego</w:t>
      </w:r>
      <w:r w:rsidR="00D81A64" w:rsidRPr="00130E33">
        <w:rPr>
          <w:rStyle w:val="IGindeksgrny"/>
        </w:rPr>
        <w:t xml:space="preserve"> i Nauki</w:t>
      </w:r>
    </w:p>
    <w:p w14:paraId="7A4F0749" w14:textId="6DF1DE09" w:rsidR="00261A16" w:rsidRPr="00130E33" w:rsidRDefault="00C10BAA" w:rsidP="00C10BAA">
      <w:pPr>
        <w:widowControl/>
        <w:autoSpaceDE/>
        <w:autoSpaceDN/>
        <w:adjustRightInd/>
        <w:rPr>
          <w:rStyle w:val="IGindeksgrny"/>
        </w:rPr>
      </w:pPr>
      <w:r w:rsidRPr="00130E33">
        <w:rPr>
          <w:rStyle w:val="IGindeksgrny"/>
        </w:rPr>
        <w:t xml:space="preserve">        /- podpisano kwalifikowanym podpisem elektronicznym/</w:t>
      </w:r>
    </w:p>
    <w:sectPr w:rsidR="00261A16" w:rsidRPr="00130E33" w:rsidSect="00CB7A5F">
      <w:headerReference w:type="default" r:id="rId9"/>
      <w:footnotePr>
        <w:numRestart w:val="eachSect"/>
      </w:footnotePr>
      <w:pgSz w:w="11906" w:h="16838"/>
      <w:pgMar w:top="992" w:right="1106" w:bottom="56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B4789" w14:textId="77777777" w:rsidR="00316FF9" w:rsidRDefault="00316FF9">
      <w:r>
        <w:separator/>
      </w:r>
    </w:p>
  </w:endnote>
  <w:endnote w:type="continuationSeparator" w:id="0">
    <w:p w14:paraId="69BEB30E" w14:textId="77777777" w:rsidR="00316FF9" w:rsidRDefault="00316FF9">
      <w:r>
        <w:continuationSeparator/>
      </w:r>
    </w:p>
  </w:endnote>
  <w:endnote w:type="continuationNotice" w:id="1">
    <w:p w14:paraId="0746156F" w14:textId="77777777" w:rsidR="00316FF9" w:rsidRDefault="00316F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09F4C" w14:textId="77777777" w:rsidR="00316FF9" w:rsidRDefault="00316FF9">
      <w:r>
        <w:separator/>
      </w:r>
    </w:p>
  </w:footnote>
  <w:footnote w:type="continuationSeparator" w:id="0">
    <w:p w14:paraId="610DC6DF" w14:textId="77777777" w:rsidR="00316FF9" w:rsidRDefault="00316FF9">
      <w:r>
        <w:continuationSeparator/>
      </w:r>
    </w:p>
  </w:footnote>
  <w:footnote w:type="continuationNotice" w:id="1">
    <w:p w14:paraId="73B653FC" w14:textId="77777777" w:rsidR="00316FF9" w:rsidRDefault="00316FF9">
      <w:pPr>
        <w:spacing w:line="240" w:lineRule="auto"/>
      </w:pPr>
    </w:p>
  </w:footnote>
  <w:footnote w:id="2">
    <w:p w14:paraId="5CCAD4F0" w14:textId="2A57A4D4" w:rsidR="006667DA" w:rsidRPr="003564FD" w:rsidRDefault="006667DA" w:rsidP="003564FD">
      <w:pPr>
        <w:pStyle w:val="ODNONIKtreodnonika"/>
      </w:pPr>
      <w:r>
        <w:rPr>
          <w:rStyle w:val="Odwoanieprzypisudolnego"/>
        </w:rPr>
        <w:t>1)</w:t>
      </w:r>
      <w:r w:rsidR="009D07B9">
        <w:tab/>
      </w:r>
      <w:r w:rsidRPr="003564FD">
        <w:t>Niniejsze rozporządzenie dokonuje w zakre</w:t>
      </w:r>
      <w:r>
        <w:t>sie swojej regulacji wdrożenia:</w:t>
      </w:r>
    </w:p>
    <w:p w14:paraId="6C57DB78" w14:textId="77777777" w:rsidR="006667DA" w:rsidRPr="003564FD" w:rsidRDefault="006667DA" w:rsidP="003564FD">
      <w:pPr>
        <w:pStyle w:val="PKTODNONIKApunktodnonika"/>
      </w:pPr>
      <w:r>
        <w:t>1</w:t>
      </w:r>
      <w:r w:rsidRPr="003564FD">
        <w:t>)</w:t>
      </w:r>
      <w:r w:rsidRPr="003564FD">
        <w:tab/>
        <w:t>dyrektywy 2005/36/WE Parlamentu Europejskiego i Rady z dnia 7 września 2005 r. w sprawie uznawania kwalifikacji zawodowych (Dz. Urz. UE L 255 z 30.09.2005, str. 22, Dz. Urz. UE L 363 z 20.12.2006, str. 141, Dz. Urz. UE L 271 z 16.10.2007, str. 18, Dz. Urz. UE L 320 z 06.12.2007, str. 3, Dz. Urz. UE L 93 z 04.04.2008, str. 28, Dz. Urz. UE L 205 z 01.08.2008, str. 10, Dz. Urz. UE L 311 z 21.11.2</w:t>
      </w:r>
      <w:r>
        <w:t>008, str. 1, Dz. Urz. UE L 93 z </w:t>
      </w:r>
      <w:r w:rsidRPr="003564FD">
        <w:t>07.04.2009, str. 11, Dz. Urz. UE L 59 z 04.03.2011, str. 4, Dz. Urz. UE L 112 z 24.04.2012, str. 21, Dz. Urz. UE L 180 z 12.07.2012, str. 9, Dz. Urz. UE L 158 z 10.06.2013, str. 368, Dz. Urz. UE L 354 z 28.12.2013, str. 132, Dz. Urz. UE L 305 z 24.10.2014, str. 115, Dz. Urz. UE L 177 z 08.07.201</w:t>
      </w:r>
      <w:r>
        <w:t>5, str. 60, Dz. Urz. UE L 134 z </w:t>
      </w:r>
      <w:r w:rsidRPr="003564FD">
        <w:t>24.05.2016, str. 135, Dz. Urz. UE L 317 z 01.12.2017, str. 119, Dz. Urz. UE L 104 z 15.04.2019, str. 1 oraz Dz. Urz. UE L 131 z 24.04.2020, str. 1);</w:t>
      </w:r>
    </w:p>
    <w:p w14:paraId="018B7F90" w14:textId="77777777" w:rsidR="006667DA" w:rsidRDefault="006667DA" w:rsidP="003564FD">
      <w:pPr>
        <w:pStyle w:val="PKTODNONIKApunktodnonika"/>
      </w:pPr>
      <w:r w:rsidRPr="003564FD">
        <w:t>2)</w:t>
      </w:r>
      <w:r w:rsidRPr="003564FD">
        <w:tab/>
        <w:t>dyrektywy Parlamentu Europejskiego i Rady (UE) 2018/958 z dnia 28 czerwca 2018 r. w sprawie analizy proporcjonalności przed przyjęciem nowych regulacji dotyczących zawodów (Dz. Urz. UE L 173 z 09.07.2018, str. 25).</w:t>
      </w:r>
    </w:p>
  </w:footnote>
  <w:footnote w:id="3">
    <w:p w14:paraId="5FA95941" w14:textId="369A0674" w:rsidR="006667DA" w:rsidRDefault="006667DA" w:rsidP="009050E5">
      <w:pPr>
        <w:pStyle w:val="ODNONIKtreodnonika"/>
      </w:pPr>
      <w:r>
        <w:rPr>
          <w:rStyle w:val="Odwoanieprzypisudolnego"/>
        </w:rPr>
        <w:t>2)</w:t>
      </w:r>
      <w:r>
        <w:tab/>
      </w:r>
      <w:r w:rsidRPr="009050E5">
        <w:t>Zmiany wymienionej dyrektywy zostały ogłoszone w Dz. Urz. UE L 363 z 20.12.2006, str. 141, Dz. Urz. UE L 271 z 16.10.2007, str. 18, Dz. Urz. UE L 320 z 06.12.2007, str. 3, Dz. Urz. UE L 93 z 04.04.2008, str. 28, Dz. Urz. UE L 205 z 01.08.2008, str. 10, Dz. Urz. UE L 311 z 21.11.2008, str. 1, Dz. Urz. UE L 93 z 07.04.2009, str. 11, Dz. Urz. UE L 59 z 04.03.2011, str. 4, Dz. Urz. UE L 112 z 24.04.2012, str. 21, Dz. Urz. UE L 180 z 12.07.2012, str. 9, Dz. Urz. UE L 158 z 10.06.2013, str. 368, Dz. Urz. UE L 354 z 28.12.2013, str. 132, Dz. Urz. UE L 305 z 24.10.2014, str. 115, Dz. Urz. UE L 177 z 08.07.2015, str. 60, Dz. Urz. UE L 134 z 24.05.2016, str. 135, Dz. Urz. UE L 317 z 01.12.2017, str. 119, Dz. Urz. UE L 104 z 15.04.2019, str. 1 oraz Dz. Urz. UE L 131 z 24.04.2020, str. 1.</w:t>
      </w:r>
    </w:p>
  </w:footnote>
  <w:footnote w:id="4">
    <w:p w14:paraId="7ED1F751" w14:textId="371FD36A" w:rsidR="006667DA" w:rsidRDefault="006667DA" w:rsidP="000D6647">
      <w:pPr>
        <w:pStyle w:val="ODNONIKtreodnonika"/>
      </w:pPr>
      <w:r>
        <w:rPr>
          <w:rStyle w:val="Odwoanieprzypisudolnego"/>
        </w:rPr>
        <w:t>3)</w:t>
      </w:r>
      <w:r>
        <w:tab/>
      </w:r>
      <w:r w:rsidRPr="000D6647">
        <w:t>Niniejsze rozporządzenie było poprzedzone rozporządzeniem Prezesa Rady Ministrów z dnia 12 maja 2016 r. w</w:t>
      </w:r>
      <w:r>
        <w:t> </w:t>
      </w:r>
      <w:r w:rsidRPr="000D6647">
        <w:t>sprawie informacji przekazywanych koordynatorowi systemu uznawania kwalifikacji zawodowych w zawodach regulowanych i działalnościach regulowanych w Rzeczypospolitej Polskiej przez właściwe organy (Dz. U. poz. 732), które traci moc z dniem wejścia w życie niniejszego rozporządzenia, na pod</w:t>
      </w:r>
      <w:r>
        <w:t xml:space="preserve">stawie art. 5 ustawy z dnia </w:t>
      </w:r>
      <w:r w:rsidR="002B0892">
        <w:t>19 listopada 2020 r.</w:t>
      </w:r>
      <w:r>
        <w:t xml:space="preserve"> o </w:t>
      </w:r>
      <w:r w:rsidRPr="000D6647">
        <w:t>zmianie ustawy o zasadach uznawania kwalifikacji zawodowych nabytych w państwach członkowskich Unii Europejskiej (Dz. U. poz. …).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E340" w14:textId="56746556" w:rsidR="006667DA" w:rsidRPr="00B371CC" w:rsidRDefault="006667D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910FF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79"/>
    <w:rsid w:val="000012DA"/>
    <w:rsid w:val="0000246E"/>
    <w:rsid w:val="00002B8D"/>
    <w:rsid w:val="00003862"/>
    <w:rsid w:val="000113DF"/>
    <w:rsid w:val="00012A35"/>
    <w:rsid w:val="00016099"/>
    <w:rsid w:val="00017DC2"/>
    <w:rsid w:val="00021522"/>
    <w:rsid w:val="000226FC"/>
    <w:rsid w:val="00023218"/>
    <w:rsid w:val="00023471"/>
    <w:rsid w:val="00023F13"/>
    <w:rsid w:val="0002502F"/>
    <w:rsid w:val="0002575D"/>
    <w:rsid w:val="00026121"/>
    <w:rsid w:val="00030634"/>
    <w:rsid w:val="00031500"/>
    <w:rsid w:val="000319C1"/>
    <w:rsid w:val="00031A8B"/>
    <w:rsid w:val="00031BCA"/>
    <w:rsid w:val="00032574"/>
    <w:rsid w:val="000330FA"/>
    <w:rsid w:val="0003362F"/>
    <w:rsid w:val="000347AC"/>
    <w:rsid w:val="00035695"/>
    <w:rsid w:val="00036056"/>
    <w:rsid w:val="00036803"/>
    <w:rsid w:val="00036B63"/>
    <w:rsid w:val="00037E1A"/>
    <w:rsid w:val="00037F1D"/>
    <w:rsid w:val="00043495"/>
    <w:rsid w:val="00044271"/>
    <w:rsid w:val="00044CE7"/>
    <w:rsid w:val="0004625A"/>
    <w:rsid w:val="00046A75"/>
    <w:rsid w:val="0004707F"/>
    <w:rsid w:val="00047312"/>
    <w:rsid w:val="000508BD"/>
    <w:rsid w:val="0005151A"/>
    <w:rsid w:val="000517AB"/>
    <w:rsid w:val="0005339C"/>
    <w:rsid w:val="0005571B"/>
    <w:rsid w:val="000557BC"/>
    <w:rsid w:val="00057AB3"/>
    <w:rsid w:val="00060076"/>
    <w:rsid w:val="00060432"/>
    <w:rsid w:val="00060D87"/>
    <w:rsid w:val="000615A5"/>
    <w:rsid w:val="00061654"/>
    <w:rsid w:val="00063A34"/>
    <w:rsid w:val="0006471C"/>
    <w:rsid w:val="00064E4C"/>
    <w:rsid w:val="00066325"/>
    <w:rsid w:val="00066551"/>
    <w:rsid w:val="00066901"/>
    <w:rsid w:val="00067FD1"/>
    <w:rsid w:val="00071BEE"/>
    <w:rsid w:val="000736CD"/>
    <w:rsid w:val="0007533B"/>
    <w:rsid w:val="0007545D"/>
    <w:rsid w:val="000760BF"/>
    <w:rsid w:val="0007613E"/>
    <w:rsid w:val="00076BFC"/>
    <w:rsid w:val="00080D01"/>
    <w:rsid w:val="000814A7"/>
    <w:rsid w:val="0008557B"/>
    <w:rsid w:val="00085CE7"/>
    <w:rsid w:val="00086FB3"/>
    <w:rsid w:val="000906EE"/>
    <w:rsid w:val="00091BA2"/>
    <w:rsid w:val="00093837"/>
    <w:rsid w:val="000944EF"/>
    <w:rsid w:val="0009732D"/>
    <w:rsid w:val="000973F0"/>
    <w:rsid w:val="00097BEC"/>
    <w:rsid w:val="000A006A"/>
    <w:rsid w:val="000A0492"/>
    <w:rsid w:val="000A1296"/>
    <w:rsid w:val="000A1C27"/>
    <w:rsid w:val="000A1DAD"/>
    <w:rsid w:val="000A2649"/>
    <w:rsid w:val="000A2B08"/>
    <w:rsid w:val="000A323B"/>
    <w:rsid w:val="000B1793"/>
    <w:rsid w:val="000B298D"/>
    <w:rsid w:val="000B5B2D"/>
    <w:rsid w:val="000B5DCE"/>
    <w:rsid w:val="000B696C"/>
    <w:rsid w:val="000C05BA"/>
    <w:rsid w:val="000C0E8F"/>
    <w:rsid w:val="000C4BC4"/>
    <w:rsid w:val="000C56DA"/>
    <w:rsid w:val="000C6223"/>
    <w:rsid w:val="000D0110"/>
    <w:rsid w:val="000D123F"/>
    <w:rsid w:val="000D1588"/>
    <w:rsid w:val="000D2468"/>
    <w:rsid w:val="000D318A"/>
    <w:rsid w:val="000D51CF"/>
    <w:rsid w:val="000D54C1"/>
    <w:rsid w:val="000D6173"/>
    <w:rsid w:val="000D6647"/>
    <w:rsid w:val="000D6F83"/>
    <w:rsid w:val="000E0D0E"/>
    <w:rsid w:val="000E25CC"/>
    <w:rsid w:val="000E3694"/>
    <w:rsid w:val="000E490F"/>
    <w:rsid w:val="000E6241"/>
    <w:rsid w:val="000F2092"/>
    <w:rsid w:val="000F2BE3"/>
    <w:rsid w:val="000F3D0D"/>
    <w:rsid w:val="000F66A1"/>
    <w:rsid w:val="000F6ED4"/>
    <w:rsid w:val="000F7885"/>
    <w:rsid w:val="000F7A6E"/>
    <w:rsid w:val="00101D8B"/>
    <w:rsid w:val="001042BA"/>
    <w:rsid w:val="00106222"/>
    <w:rsid w:val="00106D03"/>
    <w:rsid w:val="00107BC9"/>
    <w:rsid w:val="00110465"/>
    <w:rsid w:val="00110628"/>
    <w:rsid w:val="0011245A"/>
    <w:rsid w:val="0011493E"/>
    <w:rsid w:val="00115B72"/>
    <w:rsid w:val="00116319"/>
    <w:rsid w:val="00116C2C"/>
    <w:rsid w:val="001206BC"/>
    <w:rsid w:val="001209EC"/>
    <w:rsid w:val="00120A9E"/>
    <w:rsid w:val="0012375F"/>
    <w:rsid w:val="001249B8"/>
    <w:rsid w:val="00124B00"/>
    <w:rsid w:val="00125A9C"/>
    <w:rsid w:val="001270A2"/>
    <w:rsid w:val="00130E33"/>
    <w:rsid w:val="00131237"/>
    <w:rsid w:val="001329AC"/>
    <w:rsid w:val="00134CA0"/>
    <w:rsid w:val="0014026F"/>
    <w:rsid w:val="00141E08"/>
    <w:rsid w:val="0014575F"/>
    <w:rsid w:val="00147A47"/>
    <w:rsid w:val="00147AA1"/>
    <w:rsid w:val="001502CF"/>
    <w:rsid w:val="001520CF"/>
    <w:rsid w:val="00153EEC"/>
    <w:rsid w:val="001549A2"/>
    <w:rsid w:val="0015667C"/>
    <w:rsid w:val="00157110"/>
    <w:rsid w:val="0015742A"/>
    <w:rsid w:val="00157DA1"/>
    <w:rsid w:val="001613F0"/>
    <w:rsid w:val="00163147"/>
    <w:rsid w:val="00163B56"/>
    <w:rsid w:val="00164C57"/>
    <w:rsid w:val="00164C9D"/>
    <w:rsid w:val="00164F24"/>
    <w:rsid w:val="00165AF6"/>
    <w:rsid w:val="001675D3"/>
    <w:rsid w:val="00167FA8"/>
    <w:rsid w:val="0017181B"/>
    <w:rsid w:val="00172226"/>
    <w:rsid w:val="00172F7A"/>
    <w:rsid w:val="00173150"/>
    <w:rsid w:val="00173390"/>
    <w:rsid w:val="001736F0"/>
    <w:rsid w:val="00173BB3"/>
    <w:rsid w:val="001740D0"/>
    <w:rsid w:val="00174F2C"/>
    <w:rsid w:val="00176BCF"/>
    <w:rsid w:val="00180360"/>
    <w:rsid w:val="00180F2A"/>
    <w:rsid w:val="0018173C"/>
    <w:rsid w:val="00184B91"/>
    <w:rsid w:val="00184D4A"/>
    <w:rsid w:val="00186EC1"/>
    <w:rsid w:val="001875C0"/>
    <w:rsid w:val="00190169"/>
    <w:rsid w:val="001914D3"/>
    <w:rsid w:val="00191E1F"/>
    <w:rsid w:val="0019473B"/>
    <w:rsid w:val="00195265"/>
    <w:rsid w:val="001952B1"/>
    <w:rsid w:val="00195407"/>
    <w:rsid w:val="00196E39"/>
    <w:rsid w:val="00197649"/>
    <w:rsid w:val="001A01FB"/>
    <w:rsid w:val="001A10E9"/>
    <w:rsid w:val="001A183D"/>
    <w:rsid w:val="001A1DEA"/>
    <w:rsid w:val="001A2186"/>
    <w:rsid w:val="001A2B65"/>
    <w:rsid w:val="001A32B5"/>
    <w:rsid w:val="001A3629"/>
    <w:rsid w:val="001A3CD3"/>
    <w:rsid w:val="001A4BC3"/>
    <w:rsid w:val="001A5BEF"/>
    <w:rsid w:val="001A7584"/>
    <w:rsid w:val="001A7F15"/>
    <w:rsid w:val="001B0116"/>
    <w:rsid w:val="001B099C"/>
    <w:rsid w:val="001B2D0E"/>
    <w:rsid w:val="001B342E"/>
    <w:rsid w:val="001C1252"/>
    <w:rsid w:val="001C1832"/>
    <w:rsid w:val="001C188C"/>
    <w:rsid w:val="001C1AC0"/>
    <w:rsid w:val="001C6F2B"/>
    <w:rsid w:val="001D1783"/>
    <w:rsid w:val="001D1BCC"/>
    <w:rsid w:val="001D53CD"/>
    <w:rsid w:val="001D55A3"/>
    <w:rsid w:val="001D5AF5"/>
    <w:rsid w:val="001E0BB2"/>
    <w:rsid w:val="001E1E73"/>
    <w:rsid w:val="001E3FAB"/>
    <w:rsid w:val="001E4E0C"/>
    <w:rsid w:val="001E526D"/>
    <w:rsid w:val="001E5655"/>
    <w:rsid w:val="001F1832"/>
    <w:rsid w:val="001F18D2"/>
    <w:rsid w:val="001F220F"/>
    <w:rsid w:val="001F25B3"/>
    <w:rsid w:val="001F59A4"/>
    <w:rsid w:val="001F6616"/>
    <w:rsid w:val="001F69F4"/>
    <w:rsid w:val="001F7CD0"/>
    <w:rsid w:val="002005CF"/>
    <w:rsid w:val="00201DBF"/>
    <w:rsid w:val="00201EF2"/>
    <w:rsid w:val="00202BD4"/>
    <w:rsid w:val="00204A97"/>
    <w:rsid w:val="00205572"/>
    <w:rsid w:val="002070E0"/>
    <w:rsid w:val="002114EF"/>
    <w:rsid w:val="002161CE"/>
    <w:rsid w:val="002166AD"/>
    <w:rsid w:val="00217871"/>
    <w:rsid w:val="00221C0F"/>
    <w:rsid w:val="00221ED8"/>
    <w:rsid w:val="002231EA"/>
    <w:rsid w:val="00223FDF"/>
    <w:rsid w:val="0022443C"/>
    <w:rsid w:val="00226293"/>
    <w:rsid w:val="00226664"/>
    <w:rsid w:val="002279C0"/>
    <w:rsid w:val="00230CCA"/>
    <w:rsid w:val="002315AD"/>
    <w:rsid w:val="00233963"/>
    <w:rsid w:val="0023727E"/>
    <w:rsid w:val="00242081"/>
    <w:rsid w:val="00243777"/>
    <w:rsid w:val="002440CA"/>
    <w:rsid w:val="002441CD"/>
    <w:rsid w:val="00250190"/>
    <w:rsid w:val="002501A3"/>
    <w:rsid w:val="00250BD6"/>
    <w:rsid w:val="00251016"/>
    <w:rsid w:val="0025166C"/>
    <w:rsid w:val="00252CA1"/>
    <w:rsid w:val="002552F1"/>
    <w:rsid w:val="0025533C"/>
    <w:rsid w:val="002555D4"/>
    <w:rsid w:val="00261A16"/>
    <w:rsid w:val="00263522"/>
    <w:rsid w:val="00264498"/>
    <w:rsid w:val="002647B7"/>
    <w:rsid w:val="00264EC6"/>
    <w:rsid w:val="0026667D"/>
    <w:rsid w:val="0026759F"/>
    <w:rsid w:val="00271013"/>
    <w:rsid w:val="002721D6"/>
    <w:rsid w:val="00272847"/>
    <w:rsid w:val="00272C7E"/>
    <w:rsid w:val="00273FE4"/>
    <w:rsid w:val="00275D92"/>
    <w:rsid w:val="002765B4"/>
    <w:rsid w:val="00276A94"/>
    <w:rsid w:val="0027781A"/>
    <w:rsid w:val="00284DE4"/>
    <w:rsid w:val="00287731"/>
    <w:rsid w:val="0028784C"/>
    <w:rsid w:val="00287E46"/>
    <w:rsid w:val="00290860"/>
    <w:rsid w:val="00293B6E"/>
    <w:rsid w:val="0029405D"/>
    <w:rsid w:val="002944C2"/>
    <w:rsid w:val="00294FA6"/>
    <w:rsid w:val="00295A6F"/>
    <w:rsid w:val="0029667D"/>
    <w:rsid w:val="002A20C4"/>
    <w:rsid w:val="002A570F"/>
    <w:rsid w:val="002A7292"/>
    <w:rsid w:val="002A7358"/>
    <w:rsid w:val="002A7902"/>
    <w:rsid w:val="002B0892"/>
    <w:rsid w:val="002B0F6B"/>
    <w:rsid w:val="002B23B8"/>
    <w:rsid w:val="002B4429"/>
    <w:rsid w:val="002B460D"/>
    <w:rsid w:val="002B68A6"/>
    <w:rsid w:val="002B7FAF"/>
    <w:rsid w:val="002C0413"/>
    <w:rsid w:val="002C0550"/>
    <w:rsid w:val="002C1506"/>
    <w:rsid w:val="002C3361"/>
    <w:rsid w:val="002C7054"/>
    <w:rsid w:val="002D0C4F"/>
    <w:rsid w:val="002D1364"/>
    <w:rsid w:val="002D4D30"/>
    <w:rsid w:val="002D5000"/>
    <w:rsid w:val="002D598D"/>
    <w:rsid w:val="002D7188"/>
    <w:rsid w:val="002E1DE3"/>
    <w:rsid w:val="002E2AB6"/>
    <w:rsid w:val="002E3609"/>
    <w:rsid w:val="002E3F34"/>
    <w:rsid w:val="002E44C2"/>
    <w:rsid w:val="002E4BB6"/>
    <w:rsid w:val="002E5C46"/>
    <w:rsid w:val="002E5F79"/>
    <w:rsid w:val="002E64FA"/>
    <w:rsid w:val="002F0A00"/>
    <w:rsid w:val="002F0CFA"/>
    <w:rsid w:val="002F2105"/>
    <w:rsid w:val="002F266B"/>
    <w:rsid w:val="002F51DB"/>
    <w:rsid w:val="002F669F"/>
    <w:rsid w:val="003005AA"/>
    <w:rsid w:val="00301C97"/>
    <w:rsid w:val="00301E3D"/>
    <w:rsid w:val="0030383C"/>
    <w:rsid w:val="0031004C"/>
    <w:rsid w:val="003105F6"/>
    <w:rsid w:val="00311297"/>
    <w:rsid w:val="003113BE"/>
    <w:rsid w:val="003122CA"/>
    <w:rsid w:val="003138B6"/>
    <w:rsid w:val="003148FD"/>
    <w:rsid w:val="00314F37"/>
    <w:rsid w:val="00314FE8"/>
    <w:rsid w:val="0031657F"/>
    <w:rsid w:val="00316FF9"/>
    <w:rsid w:val="00321080"/>
    <w:rsid w:val="00322D45"/>
    <w:rsid w:val="0032367C"/>
    <w:rsid w:val="0032569A"/>
    <w:rsid w:val="00325A1F"/>
    <w:rsid w:val="003268F9"/>
    <w:rsid w:val="00330BAF"/>
    <w:rsid w:val="00333DE2"/>
    <w:rsid w:val="00334E3A"/>
    <w:rsid w:val="003352AD"/>
    <w:rsid w:val="003361DD"/>
    <w:rsid w:val="003406DF"/>
    <w:rsid w:val="00341A6A"/>
    <w:rsid w:val="003431C2"/>
    <w:rsid w:val="00345B9C"/>
    <w:rsid w:val="00346D5B"/>
    <w:rsid w:val="00346D9B"/>
    <w:rsid w:val="003504A7"/>
    <w:rsid w:val="0035092A"/>
    <w:rsid w:val="00350BDC"/>
    <w:rsid w:val="0035120A"/>
    <w:rsid w:val="00352DAE"/>
    <w:rsid w:val="00354EB9"/>
    <w:rsid w:val="003564FD"/>
    <w:rsid w:val="00357E13"/>
    <w:rsid w:val="003602AE"/>
    <w:rsid w:val="00360929"/>
    <w:rsid w:val="00362E32"/>
    <w:rsid w:val="003647D5"/>
    <w:rsid w:val="0036724B"/>
    <w:rsid w:val="003674B0"/>
    <w:rsid w:val="0037213A"/>
    <w:rsid w:val="0037497B"/>
    <w:rsid w:val="00376A32"/>
    <w:rsid w:val="0037727C"/>
    <w:rsid w:val="00377E70"/>
    <w:rsid w:val="00380904"/>
    <w:rsid w:val="0038096B"/>
    <w:rsid w:val="00381028"/>
    <w:rsid w:val="003823EE"/>
    <w:rsid w:val="00382960"/>
    <w:rsid w:val="00383738"/>
    <w:rsid w:val="00383836"/>
    <w:rsid w:val="003846F7"/>
    <w:rsid w:val="003851ED"/>
    <w:rsid w:val="00385B39"/>
    <w:rsid w:val="00386785"/>
    <w:rsid w:val="00387276"/>
    <w:rsid w:val="00390E89"/>
    <w:rsid w:val="00391B1A"/>
    <w:rsid w:val="00394423"/>
    <w:rsid w:val="00396357"/>
    <w:rsid w:val="00396942"/>
    <w:rsid w:val="00396B49"/>
    <w:rsid w:val="00396E3E"/>
    <w:rsid w:val="003A2036"/>
    <w:rsid w:val="003A306E"/>
    <w:rsid w:val="003A60DC"/>
    <w:rsid w:val="003A692A"/>
    <w:rsid w:val="003A6A46"/>
    <w:rsid w:val="003A6B25"/>
    <w:rsid w:val="003A7A63"/>
    <w:rsid w:val="003B000C"/>
    <w:rsid w:val="003B0F1D"/>
    <w:rsid w:val="003B4A57"/>
    <w:rsid w:val="003B5CF5"/>
    <w:rsid w:val="003C0AD9"/>
    <w:rsid w:val="003C0ED0"/>
    <w:rsid w:val="003C1D49"/>
    <w:rsid w:val="003C35C4"/>
    <w:rsid w:val="003D0E33"/>
    <w:rsid w:val="003D12C2"/>
    <w:rsid w:val="003D3027"/>
    <w:rsid w:val="003D31B9"/>
    <w:rsid w:val="003D3867"/>
    <w:rsid w:val="003D6100"/>
    <w:rsid w:val="003E0D1A"/>
    <w:rsid w:val="003E18AD"/>
    <w:rsid w:val="003E1922"/>
    <w:rsid w:val="003E2DA3"/>
    <w:rsid w:val="003E4DBE"/>
    <w:rsid w:val="003E745A"/>
    <w:rsid w:val="003F020D"/>
    <w:rsid w:val="003F03D9"/>
    <w:rsid w:val="003F2FBE"/>
    <w:rsid w:val="003F3177"/>
    <w:rsid w:val="003F318D"/>
    <w:rsid w:val="003F37E9"/>
    <w:rsid w:val="003F5BAE"/>
    <w:rsid w:val="003F6ED7"/>
    <w:rsid w:val="00401C84"/>
    <w:rsid w:val="0040257B"/>
    <w:rsid w:val="00403210"/>
    <w:rsid w:val="004035BB"/>
    <w:rsid w:val="004035EB"/>
    <w:rsid w:val="00407332"/>
    <w:rsid w:val="00407828"/>
    <w:rsid w:val="00407DFF"/>
    <w:rsid w:val="00411294"/>
    <w:rsid w:val="00413D8E"/>
    <w:rsid w:val="00413DA1"/>
    <w:rsid w:val="00414022"/>
    <w:rsid w:val="004140F2"/>
    <w:rsid w:val="0041554E"/>
    <w:rsid w:val="00415D88"/>
    <w:rsid w:val="004164F8"/>
    <w:rsid w:val="00417B22"/>
    <w:rsid w:val="00417F3E"/>
    <w:rsid w:val="00421085"/>
    <w:rsid w:val="0042465E"/>
    <w:rsid w:val="00424DF7"/>
    <w:rsid w:val="00426D7E"/>
    <w:rsid w:val="00426F5B"/>
    <w:rsid w:val="004271AC"/>
    <w:rsid w:val="00430671"/>
    <w:rsid w:val="00431796"/>
    <w:rsid w:val="00432B76"/>
    <w:rsid w:val="00433F9E"/>
    <w:rsid w:val="0043448F"/>
    <w:rsid w:val="004347C9"/>
    <w:rsid w:val="00434D01"/>
    <w:rsid w:val="00435D26"/>
    <w:rsid w:val="00440AB0"/>
    <w:rsid w:val="00440C99"/>
    <w:rsid w:val="0044175C"/>
    <w:rsid w:val="0044372E"/>
    <w:rsid w:val="00445F4D"/>
    <w:rsid w:val="004504C0"/>
    <w:rsid w:val="0045365F"/>
    <w:rsid w:val="00453E41"/>
    <w:rsid w:val="004550FB"/>
    <w:rsid w:val="0045724D"/>
    <w:rsid w:val="0046111A"/>
    <w:rsid w:val="0046293E"/>
    <w:rsid w:val="00462946"/>
    <w:rsid w:val="00462CFC"/>
    <w:rsid w:val="00463F43"/>
    <w:rsid w:val="004647A3"/>
    <w:rsid w:val="00464B94"/>
    <w:rsid w:val="00465240"/>
    <w:rsid w:val="004653A8"/>
    <w:rsid w:val="004658E9"/>
    <w:rsid w:val="00465A0B"/>
    <w:rsid w:val="004672F2"/>
    <w:rsid w:val="0047077C"/>
    <w:rsid w:val="00470B05"/>
    <w:rsid w:val="0047207C"/>
    <w:rsid w:val="004726A9"/>
    <w:rsid w:val="00472CD6"/>
    <w:rsid w:val="00474E3C"/>
    <w:rsid w:val="00474EB0"/>
    <w:rsid w:val="00475219"/>
    <w:rsid w:val="00477728"/>
    <w:rsid w:val="00477DD5"/>
    <w:rsid w:val="00480A58"/>
    <w:rsid w:val="00480C4D"/>
    <w:rsid w:val="00482151"/>
    <w:rsid w:val="00483435"/>
    <w:rsid w:val="00485FAD"/>
    <w:rsid w:val="00486B2E"/>
    <w:rsid w:val="00487AED"/>
    <w:rsid w:val="00491EDF"/>
    <w:rsid w:val="004925B6"/>
    <w:rsid w:val="00492A3F"/>
    <w:rsid w:val="004935B2"/>
    <w:rsid w:val="004937F5"/>
    <w:rsid w:val="00493E2A"/>
    <w:rsid w:val="00493F16"/>
    <w:rsid w:val="00494F62"/>
    <w:rsid w:val="00496A32"/>
    <w:rsid w:val="00496A67"/>
    <w:rsid w:val="00496DFB"/>
    <w:rsid w:val="004A2001"/>
    <w:rsid w:val="004A3590"/>
    <w:rsid w:val="004A3663"/>
    <w:rsid w:val="004A78DB"/>
    <w:rsid w:val="004B00A7"/>
    <w:rsid w:val="004B25E2"/>
    <w:rsid w:val="004B2A1E"/>
    <w:rsid w:val="004B34D7"/>
    <w:rsid w:val="004B3804"/>
    <w:rsid w:val="004B3BC9"/>
    <w:rsid w:val="004B5037"/>
    <w:rsid w:val="004B5B2F"/>
    <w:rsid w:val="004B626A"/>
    <w:rsid w:val="004B64A7"/>
    <w:rsid w:val="004B660E"/>
    <w:rsid w:val="004B7620"/>
    <w:rsid w:val="004C05BD"/>
    <w:rsid w:val="004C072E"/>
    <w:rsid w:val="004C3B06"/>
    <w:rsid w:val="004C3F97"/>
    <w:rsid w:val="004C4638"/>
    <w:rsid w:val="004C7EE7"/>
    <w:rsid w:val="004D2DB7"/>
    <w:rsid w:val="004D2DEE"/>
    <w:rsid w:val="004D2E1F"/>
    <w:rsid w:val="004D7FD9"/>
    <w:rsid w:val="004E1324"/>
    <w:rsid w:val="004E1786"/>
    <w:rsid w:val="004E19A5"/>
    <w:rsid w:val="004E28C3"/>
    <w:rsid w:val="004E37E5"/>
    <w:rsid w:val="004E3FDB"/>
    <w:rsid w:val="004E505F"/>
    <w:rsid w:val="004E5A09"/>
    <w:rsid w:val="004E613E"/>
    <w:rsid w:val="004E6476"/>
    <w:rsid w:val="004F0C7C"/>
    <w:rsid w:val="004F165F"/>
    <w:rsid w:val="004F1F4A"/>
    <w:rsid w:val="004F296D"/>
    <w:rsid w:val="004F424B"/>
    <w:rsid w:val="004F4F78"/>
    <w:rsid w:val="004F5003"/>
    <w:rsid w:val="004F508B"/>
    <w:rsid w:val="004F695F"/>
    <w:rsid w:val="004F69C0"/>
    <w:rsid w:val="004F6CA4"/>
    <w:rsid w:val="00500752"/>
    <w:rsid w:val="00500E04"/>
    <w:rsid w:val="00501A50"/>
    <w:rsid w:val="0050222D"/>
    <w:rsid w:val="00503AF3"/>
    <w:rsid w:val="0050696D"/>
    <w:rsid w:val="0051094B"/>
    <w:rsid w:val="00510F4F"/>
    <w:rsid w:val="005110D7"/>
    <w:rsid w:val="00511D99"/>
    <w:rsid w:val="005128D3"/>
    <w:rsid w:val="005147E4"/>
    <w:rsid w:val="005147E8"/>
    <w:rsid w:val="005158F2"/>
    <w:rsid w:val="0051767A"/>
    <w:rsid w:val="00517B38"/>
    <w:rsid w:val="00520482"/>
    <w:rsid w:val="00522BC0"/>
    <w:rsid w:val="00522E65"/>
    <w:rsid w:val="00523E54"/>
    <w:rsid w:val="00526DFC"/>
    <w:rsid w:val="00526F43"/>
    <w:rsid w:val="00527651"/>
    <w:rsid w:val="00527876"/>
    <w:rsid w:val="005317B6"/>
    <w:rsid w:val="00535596"/>
    <w:rsid w:val="00536196"/>
    <w:rsid w:val="005363AB"/>
    <w:rsid w:val="005364CC"/>
    <w:rsid w:val="005365B0"/>
    <w:rsid w:val="005408B7"/>
    <w:rsid w:val="00544EF4"/>
    <w:rsid w:val="005454F5"/>
    <w:rsid w:val="00545E53"/>
    <w:rsid w:val="00546E94"/>
    <w:rsid w:val="005479D9"/>
    <w:rsid w:val="00555A5F"/>
    <w:rsid w:val="005572BD"/>
    <w:rsid w:val="00557A12"/>
    <w:rsid w:val="00560AC7"/>
    <w:rsid w:val="00560FFF"/>
    <w:rsid w:val="00561AFB"/>
    <w:rsid w:val="00561BC2"/>
    <w:rsid w:val="00561FA8"/>
    <w:rsid w:val="005635ED"/>
    <w:rsid w:val="00563931"/>
    <w:rsid w:val="005647E6"/>
    <w:rsid w:val="00564B65"/>
    <w:rsid w:val="00565253"/>
    <w:rsid w:val="00567DF2"/>
    <w:rsid w:val="00570191"/>
    <w:rsid w:val="00570570"/>
    <w:rsid w:val="00571420"/>
    <w:rsid w:val="00571737"/>
    <w:rsid w:val="00572512"/>
    <w:rsid w:val="00573EE6"/>
    <w:rsid w:val="0057547F"/>
    <w:rsid w:val="005754EE"/>
    <w:rsid w:val="00576074"/>
    <w:rsid w:val="0057617E"/>
    <w:rsid w:val="00576497"/>
    <w:rsid w:val="005802B3"/>
    <w:rsid w:val="005804AF"/>
    <w:rsid w:val="0058058A"/>
    <w:rsid w:val="00582CC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4AE"/>
    <w:rsid w:val="005A75D8"/>
    <w:rsid w:val="005B0832"/>
    <w:rsid w:val="005B1B19"/>
    <w:rsid w:val="005B4C5A"/>
    <w:rsid w:val="005B54A0"/>
    <w:rsid w:val="005B713E"/>
    <w:rsid w:val="005C03B6"/>
    <w:rsid w:val="005C0638"/>
    <w:rsid w:val="005C348E"/>
    <w:rsid w:val="005C4BEF"/>
    <w:rsid w:val="005C4DC1"/>
    <w:rsid w:val="005C68E1"/>
    <w:rsid w:val="005D2E5D"/>
    <w:rsid w:val="005D3763"/>
    <w:rsid w:val="005D55E1"/>
    <w:rsid w:val="005D570A"/>
    <w:rsid w:val="005D5853"/>
    <w:rsid w:val="005D7B09"/>
    <w:rsid w:val="005D7EB0"/>
    <w:rsid w:val="005E19F7"/>
    <w:rsid w:val="005E2E35"/>
    <w:rsid w:val="005E4F04"/>
    <w:rsid w:val="005E62C2"/>
    <w:rsid w:val="005E6852"/>
    <w:rsid w:val="005E6C71"/>
    <w:rsid w:val="005F0963"/>
    <w:rsid w:val="005F0EE8"/>
    <w:rsid w:val="005F2824"/>
    <w:rsid w:val="005F2EBA"/>
    <w:rsid w:val="005F35ED"/>
    <w:rsid w:val="005F402A"/>
    <w:rsid w:val="005F4035"/>
    <w:rsid w:val="005F7812"/>
    <w:rsid w:val="005F7A88"/>
    <w:rsid w:val="00601CB3"/>
    <w:rsid w:val="00603A1A"/>
    <w:rsid w:val="006045E4"/>
    <w:rsid w:val="006046D5"/>
    <w:rsid w:val="00606432"/>
    <w:rsid w:val="00606C24"/>
    <w:rsid w:val="00607A93"/>
    <w:rsid w:val="00610C08"/>
    <w:rsid w:val="00611F74"/>
    <w:rsid w:val="00615772"/>
    <w:rsid w:val="006200AD"/>
    <w:rsid w:val="00620921"/>
    <w:rsid w:val="00621256"/>
    <w:rsid w:val="00621FCC"/>
    <w:rsid w:val="006223BF"/>
    <w:rsid w:val="00622E4B"/>
    <w:rsid w:val="00623FDB"/>
    <w:rsid w:val="006252CC"/>
    <w:rsid w:val="00630732"/>
    <w:rsid w:val="0063238D"/>
    <w:rsid w:val="00632401"/>
    <w:rsid w:val="006333DA"/>
    <w:rsid w:val="00635134"/>
    <w:rsid w:val="006356E2"/>
    <w:rsid w:val="00642A65"/>
    <w:rsid w:val="00644BC5"/>
    <w:rsid w:val="00645DCE"/>
    <w:rsid w:val="006465AC"/>
    <w:rsid w:val="006465BF"/>
    <w:rsid w:val="0064714D"/>
    <w:rsid w:val="00652B17"/>
    <w:rsid w:val="00653B22"/>
    <w:rsid w:val="0065431B"/>
    <w:rsid w:val="00657BF4"/>
    <w:rsid w:val="006603FB"/>
    <w:rsid w:val="006608DF"/>
    <w:rsid w:val="006623AC"/>
    <w:rsid w:val="006625A1"/>
    <w:rsid w:val="0066284C"/>
    <w:rsid w:val="006667DA"/>
    <w:rsid w:val="006678AF"/>
    <w:rsid w:val="00667D41"/>
    <w:rsid w:val="006701EF"/>
    <w:rsid w:val="0067156D"/>
    <w:rsid w:val="00672B03"/>
    <w:rsid w:val="00673BA5"/>
    <w:rsid w:val="00674617"/>
    <w:rsid w:val="006747B6"/>
    <w:rsid w:val="00680058"/>
    <w:rsid w:val="0068102A"/>
    <w:rsid w:val="00681F9F"/>
    <w:rsid w:val="006840EA"/>
    <w:rsid w:val="006844E2"/>
    <w:rsid w:val="00685267"/>
    <w:rsid w:val="00686525"/>
    <w:rsid w:val="006872AE"/>
    <w:rsid w:val="00690082"/>
    <w:rsid w:val="00690252"/>
    <w:rsid w:val="0069176D"/>
    <w:rsid w:val="006946BB"/>
    <w:rsid w:val="00694C00"/>
    <w:rsid w:val="006969FA"/>
    <w:rsid w:val="006A1770"/>
    <w:rsid w:val="006A35D5"/>
    <w:rsid w:val="006A70E4"/>
    <w:rsid w:val="006A72B3"/>
    <w:rsid w:val="006A748A"/>
    <w:rsid w:val="006A74CD"/>
    <w:rsid w:val="006A761F"/>
    <w:rsid w:val="006B06B2"/>
    <w:rsid w:val="006B12FC"/>
    <w:rsid w:val="006B27F2"/>
    <w:rsid w:val="006B30CC"/>
    <w:rsid w:val="006B5B80"/>
    <w:rsid w:val="006C37CA"/>
    <w:rsid w:val="006C3DAC"/>
    <w:rsid w:val="006C419E"/>
    <w:rsid w:val="006C4A31"/>
    <w:rsid w:val="006C4AFC"/>
    <w:rsid w:val="006C5A25"/>
    <w:rsid w:val="006C5AC2"/>
    <w:rsid w:val="006C6AFB"/>
    <w:rsid w:val="006D1D36"/>
    <w:rsid w:val="006D2735"/>
    <w:rsid w:val="006D45B2"/>
    <w:rsid w:val="006D5C70"/>
    <w:rsid w:val="006D683F"/>
    <w:rsid w:val="006E0FCC"/>
    <w:rsid w:val="006E1E96"/>
    <w:rsid w:val="006E46EF"/>
    <w:rsid w:val="006E4E9B"/>
    <w:rsid w:val="006E54A0"/>
    <w:rsid w:val="006E5E21"/>
    <w:rsid w:val="006F0695"/>
    <w:rsid w:val="006F100F"/>
    <w:rsid w:val="006F1481"/>
    <w:rsid w:val="006F2648"/>
    <w:rsid w:val="006F2F10"/>
    <w:rsid w:val="006F3535"/>
    <w:rsid w:val="006F482B"/>
    <w:rsid w:val="006F6311"/>
    <w:rsid w:val="006F70B5"/>
    <w:rsid w:val="006F7ECC"/>
    <w:rsid w:val="00701952"/>
    <w:rsid w:val="00702556"/>
    <w:rsid w:val="0070277E"/>
    <w:rsid w:val="00704049"/>
    <w:rsid w:val="00704156"/>
    <w:rsid w:val="00704AC4"/>
    <w:rsid w:val="007069FC"/>
    <w:rsid w:val="007108B7"/>
    <w:rsid w:val="00711221"/>
    <w:rsid w:val="007112AD"/>
    <w:rsid w:val="00712675"/>
    <w:rsid w:val="00712AB0"/>
    <w:rsid w:val="00713808"/>
    <w:rsid w:val="007151B6"/>
    <w:rsid w:val="0071520D"/>
    <w:rsid w:val="007152ED"/>
    <w:rsid w:val="00715EDB"/>
    <w:rsid w:val="007160D5"/>
    <w:rsid w:val="007163FB"/>
    <w:rsid w:val="00717C2E"/>
    <w:rsid w:val="007204FA"/>
    <w:rsid w:val="007213B3"/>
    <w:rsid w:val="007216B9"/>
    <w:rsid w:val="00723BF6"/>
    <w:rsid w:val="0072457F"/>
    <w:rsid w:val="00725406"/>
    <w:rsid w:val="0072621B"/>
    <w:rsid w:val="007267A9"/>
    <w:rsid w:val="00730555"/>
    <w:rsid w:val="00730567"/>
    <w:rsid w:val="00730A8C"/>
    <w:rsid w:val="007312CC"/>
    <w:rsid w:val="0073347A"/>
    <w:rsid w:val="00736A64"/>
    <w:rsid w:val="00736D04"/>
    <w:rsid w:val="00737F6A"/>
    <w:rsid w:val="007410B6"/>
    <w:rsid w:val="007415CE"/>
    <w:rsid w:val="007418C6"/>
    <w:rsid w:val="00744C6F"/>
    <w:rsid w:val="007457F6"/>
    <w:rsid w:val="00745ABB"/>
    <w:rsid w:val="007467E3"/>
    <w:rsid w:val="00746E38"/>
    <w:rsid w:val="00747CD5"/>
    <w:rsid w:val="00753B51"/>
    <w:rsid w:val="007556CC"/>
    <w:rsid w:val="00756122"/>
    <w:rsid w:val="00756629"/>
    <w:rsid w:val="007575D2"/>
    <w:rsid w:val="00757B4F"/>
    <w:rsid w:val="00757B6A"/>
    <w:rsid w:val="007610E0"/>
    <w:rsid w:val="007611BE"/>
    <w:rsid w:val="007621AA"/>
    <w:rsid w:val="0076260A"/>
    <w:rsid w:val="00762B8C"/>
    <w:rsid w:val="00764A67"/>
    <w:rsid w:val="00770F6B"/>
    <w:rsid w:val="00771883"/>
    <w:rsid w:val="00772B42"/>
    <w:rsid w:val="00773399"/>
    <w:rsid w:val="00776DC2"/>
    <w:rsid w:val="00780122"/>
    <w:rsid w:val="0078214B"/>
    <w:rsid w:val="00782F7F"/>
    <w:rsid w:val="0078362E"/>
    <w:rsid w:val="0078498A"/>
    <w:rsid w:val="00792207"/>
    <w:rsid w:val="00792B64"/>
    <w:rsid w:val="00792E29"/>
    <w:rsid w:val="0079338D"/>
    <w:rsid w:val="0079379A"/>
    <w:rsid w:val="00794096"/>
    <w:rsid w:val="00794953"/>
    <w:rsid w:val="00794BF6"/>
    <w:rsid w:val="007A1F2F"/>
    <w:rsid w:val="007A2A5C"/>
    <w:rsid w:val="007A36DE"/>
    <w:rsid w:val="007A5150"/>
    <w:rsid w:val="007A5373"/>
    <w:rsid w:val="007A67E5"/>
    <w:rsid w:val="007A789F"/>
    <w:rsid w:val="007A7F54"/>
    <w:rsid w:val="007B149E"/>
    <w:rsid w:val="007B5A0A"/>
    <w:rsid w:val="007B638D"/>
    <w:rsid w:val="007B75BC"/>
    <w:rsid w:val="007B7B48"/>
    <w:rsid w:val="007C0BD6"/>
    <w:rsid w:val="007C11AE"/>
    <w:rsid w:val="007C1349"/>
    <w:rsid w:val="007C3806"/>
    <w:rsid w:val="007C43D0"/>
    <w:rsid w:val="007C5BB7"/>
    <w:rsid w:val="007D07D5"/>
    <w:rsid w:val="007D0FE2"/>
    <w:rsid w:val="007D1C64"/>
    <w:rsid w:val="007D32DD"/>
    <w:rsid w:val="007D3446"/>
    <w:rsid w:val="007D5AFA"/>
    <w:rsid w:val="007D6DCE"/>
    <w:rsid w:val="007D72C4"/>
    <w:rsid w:val="007E1FF1"/>
    <w:rsid w:val="007E2CFE"/>
    <w:rsid w:val="007E59C9"/>
    <w:rsid w:val="007F0072"/>
    <w:rsid w:val="007F075D"/>
    <w:rsid w:val="007F2EB6"/>
    <w:rsid w:val="007F54C3"/>
    <w:rsid w:val="007F6747"/>
    <w:rsid w:val="007F68EB"/>
    <w:rsid w:val="0080056A"/>
    <w:rsid w:val="00802949"/>
    <w:rsid w:val="0080301E"/>
    <w:rsid w:val="0080365F"/>
    <w:rsid w:val="00803BA4"/>
    <w:rsid w:val="00812BE5"/>
    <w:rsid w:val="00817429"/>
    <w:rsid w:val="00821514"/>
    <w:rsid w:val="008216E4"/>
    <w:rsid w:val="00821E35"/>
    <w:rsid w:val="00823D70"/>
    <w:rsid w:val="00824591"/>
    <w:rsid w:val="00824AED"/>
    <w:rsid w:val="0082593D"/>
    <w:rsid w:val="008260D2"/>
    <w:rsid w:val="00827820"/>
    <w:rsid w:val="0083038A"/>
    <w:rsid w:val="00831B8B"/>
    <w:rsid w:val="00832ACD"/>
    <w:rsid w:val="0083405D"/>
    <w:rsid w:val="008352D4"/>
    <w:rsid w:val="00836DB9"/>
    <w:rsid w:val="00837C67"/>
    <w:rsid w:val="008415B0"/>
    <w:rsid w:val="00842028"/>
    <w:rsid w:val="008433DB"/>
    <w:rsid w:val="008436B8"/>
    <w:rsid w:val="00843A5C"/>
    <w:rsid w:val="0084424C"/>
    <w:rsid w:val="008460B6"/>
    <w:rsid w:val="008461A6"/>
    <w:rsid w:val="00846841"/>
    <w:rsid w:val="00847015"/>
    <w:rsid w:val="00850C9D"/>
    <w:rsid w:val="0085114F"/>
    <w:rsid w:val="00852B59"/>
    <w:rsid w:val="0085452B"/>
    <w:rsid w:val="00856272"/>
    <w:rsid w:val="008563FF"/>
    <w:rsid w:val="00857137"/>
    <w:rsid w:val="0086018B"/>
    <w:rsid w:val="008611DD"/>
    <w:rsid w:val="008620DE"/>
    <w:rsid w:val="00866867"/>
    <w:rsid w:val="00866C7A"/>
    <w:rsid w:val="008717B4"/>
    <w:rsid w:val="00872257"/>
    <w:rsid w:val="008752E0"/>
    <w:rsid w:val="008753E6"/>
    <w:rsid w:val="0087738C"/>
    <w:rsid w:val="008802AF"/>
    <w:rsid w:val="00881926"/>
    <w:rsid w:val="0088318F"/>
    <w:rsid w:val="0088331D"/>
    <w:rsid w:val="008838BD"/>
    <w:rsid w:val="00884164"/>
    <w:rsid w:val="00884FAC"/>
    <w:rsid w:val="008852B0"/>
    <w:rsid w:val="00885AE7"/>
    <w:rsid w:val="00886B60"/>
    <w:rsid w:val="00887098"/>
    <w:rsid w:val="0088781E"/>
    <w:rsid w:val="00887889"/>
    <w:rsid w:val="008920FF"/>
    <w:rsid w:val="008926E8"/>
    <w:rsid w:val="00894F19"/>
    <w:rsid w:val="00896A10"/>
    <w:rsid w:val="00896DE0"/>
    <w:rsid w:val="008971B5"/>
    <w:rsid w:val="008A09CD"/>
    <w:rsid w:val="008A1108"/>
    <w:rsid w:val="008A418A"/>
    <w:rsid w:val="008A5D26"/>
    <w:rsid w:val="008A6B13"/>
    <w:rsid w:val="008A6ECB"/>
    <w:rsid w:val="008B038B"/>
    <w:rsid w:val="008B0BF9"/>
    <w:rsid w:val="008B18E4"/>
    <w:rsid w:val="008B2866"/>
    <w:rsid w:val="008B3859"/>
    <w:rsid w:val="008B436D"/>
    <w:rsid w:val="008B4E49"/>
    <w:rsid w:val="008B7712"/>
    <w:rsid w:val="008B7B26"/>
    <w:rsid w:val="008C1923"/>
    <w:rsid w:val="008C20E7"/>
    <w:rsid w:val="008C3348"/>
    <w:rsid w:val="008C3503"/>
    <w:rsid w:val="008C3524"/>
    <w:rsid w:val="008C3B49"/>
    <w:rsid w:val="008C4061"/>
    <w:rsid w:val="008C4229"/>
    <w:rsid w:val="008C5BE0"/>
    <w:rsid w:val="008C7233"/>
    <w:rsid w:val="008D1076"/>
    <w:rsid w:val="008D2434"/>
    <w:rsid w:val="008D55F7"/>
    <w:rsid w:val="008D6371"/>
    <w:rsid w:val="008D7439"/>
    <w:rsid w:val="008E171D"/>
    <w:rsid w:val="008E2785"/>
    <w:rsid w:val="008E78A3"/>
    <w:rsid w:val="008F0654"/>
    <w:rsid w:val="008F06CB"/>
    <w:rsid w:val="008F12B6"/>
    <w:rsid w:val="008F2E83"/>
    <w:rsid w:val="008F612A"/>
    <w:rsid w:val="009007AA"/>
    <w:rsid w:val="00902124"/>
    <w:rsid w:val="00902162"/>
    <w:rsid w:val="0090293D"/>
    <w:rsid w:val="009034DE"/>
    <w:rsid w:val="009050E5"/>
    <w:rsid w:val="009052A7"/>
    <w:rsid w:val="00905396"/>
    <w:rsid w:val="0090605D"/>
    <w:rsid w:val="00906419"/>
    <w:rsid w:val="009105FF"/>
    <w:rsid w:val="00911836"/>
    <w:rsid w:val="00912095"/>
    <w:rsid w:val="00912889"/>
    <w:rsid w:val="00913A42"/>
    <w:rsid w:val="00913BE6"/>
    <w:rsid w:val="00914167"/>
    <w:rsid w:val="00914320"/>
    <w:rsid w:val="009143DB"/>
    <w:rsid w:val="0091449B"/>
    <w:rsid w:val="00915065"/>
    <w:rsid w:val="009160B8"/>
    <w:rsid w:val="00917792"/>
    <w:rsid w:val="00917CE5"/>
    <w:rsid w:val="00920DA8"/>
    <w:rsid w:val="009217C0"/>
    <w:rsid w:val="0092234E"/>
    <w:rsid w:val="00922FCB"/>
    <w:rsid w:val="00925241"/>
    <w:rsid w:val="00925CEC"/>
    <w:rsid w:val="00926A3F"/>
    <w:rsid w:val="00926AC7"/>
    <w:rsid w:val="0092794E"/>
    <w:rsid w:val="00930D30"/>
    <w:rsid w:val="00932143"/>
    <w:rsid w:val="009332A2"/>
    <w:rsid w:val="00937598"/>
    <w:rsid w:val="0093790B"/>
    <w:rsid w:val="00940250"/>
    <w:rsid w:val="00942D3E"/>
    <w:rsid w:val="00943751"/>
    <w:rsid w:val="0094401E"/>
    <w:rsid w:val="00946DD0"/>
    <w:rsid w:val="009509E6"/>
    <w:rsid w:val="00952018"/>
    <w:rsid w:val="00952683"/>
    <w:rsid w:val="00952800"/>
    <w:rsid w:val="0095300D"/>
    <w:rsid w:val="00956812"/>
    <w:rsid w:val="0095719A"/>
    <w:rsid w:val="009623E9"/>
    <w:rsid w:val="00962945"/>
    <w:rsid w:val="00963EEB"/>
    <w:rsid w:val="0096403A"/>
    <w:rsid w:val="009648BC"/>
    <w:rsid w:val="00964C2F"/>
    <w:rsid w:val="00965F42"/>
    <w:rsid w:val="00965F88"/>
    <w:rsid w:val="00967692"/>
    <w:rsid w:val="00967C8F"/>
    <w:rsid w:val="00973E16"/>
    <w:rsid w:val="009807C6"/>
    <w:rsid w:val="00984E03"/>
    <w:rsid w:val="00987E85"/>
    <w:rsid w:val="00997C74"/>
    <w:rsid w:val="009A0D12"/>
    <w:rsid w:val="009A1135"/>
    <w:rsid w:val="009A1987"/>
    <w:rsid w:val="009A2517"/>
    <w:rsid w:val="009A2BEE"/>
    <w:rsid w:val="009A5289"/>
    <w:rsid w:val="009A7A53"/>
    <w:rsid w:val="009B0402"/>
    <w:rsid w:val="009B0B75"/>
    <w:rsid w:val="009B123B"/>
    <w:rsid w:val="009B16DF"/>
    <w:rsid w:val="009B480F"/>
    <w:rsid w:val="009B4CB2"/>
    <w:rsid w:val="009B6701"/>
    <w:rsid w:val="009B6EF7"/>
    <w:rsid w:val="009B7000"/>
    <w:rsid w:val="009B739C"/>
    <w:rsid w:val="009B794F"/>
    <w:rsid w:val="009C04EC"/>
    <w:rsid w:val="009C1EEF"/>
    <w:rsid w:val="009C328C"/>
    <w:rsid w:val="009C4444"/>
    <w:rsid w:val="009C4E7E"/>
    <w:rsid w:val="009C62F0"/>
    <w:rsid w:val="009C7389"/>
    <w:rsid w:val="009C79AD"/>
    <w:rsid w:val="009C7CA6"/>
    <w:rsid w:val="009D07B9"/>
    <w:rsid w:val="009D1A37"/>
    <w:rsid w:val="009D2667"/>
    <w:rsid w:val="009D3316"/>
    <w:rsid w:val="009D55AA"/>
    <w:rsid w:val="009E2DA4"/>
    <w:rsid w:val="009E30F3"/>
    <w:rsid w:val="009E3E77"/>
    <w:rsid w:val="009E3FAB"/>
    <w:rsid w:val="009E50AB"/>
    <w:rsid w:val="009E5B3F"/>
    <w:rsid w:val="009E6050"/>
    <w:rsid w:val="009E7D90"/>
    <w:rsid w:val="009F1597"/>
    <w:rsid w:val="009F1AB0"/>
    <w:rsid w:val="009F3235"/>
    <w:rsid w:val="009F501D"/>
    <w:rsid w:val="009F63FD"/>
    <w:rsid w:val="009F726D"/>
    <w:rsid w:val="009F7478"/>
    <w:rsid w:val="00A039D5"/>
    <w:rsid w:val="00A046AD"/>
    <w:rsid w:val="00A04AC1"/>
    <w:rsid w:val="00A062F8"/>
    <w:rsid w:val="00A079C1"/>
    <w:rsid w:val="00A12520"/>
    <w:rsid w:val="00A130FD"/>
    <w:rsid w:val="00A13D6D"/>
    <w:rsid w:val="00A14769"/>
    <w:rsid w:val="00A14CFA"/>
    <w:rsid w:val="00A16151"/>
    <w:rsid w:val="00A16EC6"/>
    <w:rsid w:val="00A17C06"/>
    <w:rsid w:val="00A20EDA"/>
    <w:rsid w:val="00A2126E"/>
    <w:rsid w:val="00A21706"/>
    <w:rsid w:val="00A21D52"/>
    <w:rsid w:val="00A23560"/>
    <w:rsid w:val="00A235D4"/>
    <w:rsid w:val="00A24FCC"/>
    <w:rsid w:val="00A26A90"/>
    <w:rsid w:val="00A26B27"/>
    <w:rsid w:val="00A30CF9"/>
    <w:rsid w:val="00A30E4F"/>
    <w:rsid w:val="00A310B2"/>
    <w:rsid w:val="00A32253"/>
    <w:rsid w:val="00A326AA"/>
    <w:rsid w:val="00A3310E"/>
    <w:rsid w:val="00A333A0"/>
    <w:rsid w:val="00A37E70"/>
    <w:rsid w:val="00A42BF0"/>
    <w:rsid w:val="00A437E1"/>
    <w:rsid w:val="00A4685E"/>
    <w:rsid w:val="00A46D80"/>
    <w:rsid w:val="00A47F86"/>
    <w:rsid w:val="00A50CD4"/>
    <w:rsid w:val="00A50F48"/>
    <w:rsid w:val="00A51191"/>
    <w:rsid w:val="00A5161D"/>
    <w:rsid w:val="00A56632"/>
    <w:rsid w:val="00A56D62"/>
    <w:rsid w:val="00A56F07"/>
    <w:rsid w:val="00A57063"/>
    <w:rsid w:val="00A5762C"/>
    <w:rsid w:val="00A576F6"/>
    <w:rsid w:val="00A578D9"/>
    <w:rsid w:val="00A57B23"/>
    <w:rsid w:val="00A600FC"/>
    <w:rsid w:val="00A60AC0"/>
    <w:rsid w:val="00A60BCA"/>
    <w:rsid w:val="00A634F1"/>
    <w:rsid w:val="00A638DA"/>
    <w:rsid w:val="00A65B41"/>
    <w:rsid w:val="00A65E00"/>
    <w:rsid w:val="00A66A78"/>
    <w:rsid w:val="00A706DD"/>
    <w:rsid w:val="00A71249"/>
    <w:rsid w:val="00A71779"/>
    <w:rsid w:val="00A7436E"/>
    <w:rsid w:val="00A74E96"/>
    <w:rsid w:val="00A75A8E"/>
    <w:rsid w:val="00A75B85"/>
    <w:rsid w:val="00A8003F"/>
    <w:rsid w:val="00A824DD"/>
    <w:rsid w:val="00A83676"/>
    <w:rsid w:val="00A83B7B"/>
    <w:rsid w:val="00A84274"/>
    <w:rsid w:val="00A846D2"/>
    <w:rsid w:val="00A850F3"/>
    <w:rsid w:val="00A858FE"/>
    <w:rsid w:val="00A864E3"/>
    <w:rsid w:val="00A933B7"/>
    <w:rsid w:val="00A94574"/>
    <w:rsid w:val="00A94B31"/>
    <w:rsid w:val="00A95936"/>
    <w:rsid w:val="00A96265"/>
    <w:rsid w:val="00A96D21"/>
    <w:rsid w:val="00A97084"/>
    <w:rsid w:val="00AA1C2C"/>
    <w:rsid w:val="00AA35F6"/>
    <w:rsid w:val="00AA43DE"/>
    <w:rsid w:val="00AA4BDD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7E0B"/>
    <w:rsid w:val="00AD0134"/>
    <w:rsid w:val="00AD0E65"/>
    <w:rsid w:val="00AD2BF2"/>
    <w:rsid w:val="00AD3F2A"/>
    <w:rsid w:val="00AD4E90"/>
    <w:rsid w:val="00AD5422"/>
    <w:rsid w:val="00AE1083"/>
    <w:rsid w:val="00AE3889"/>
    <w:rsid w:val="00AE4179"/>
    <w:rsid w:val="00AE4425"/>
    <w:rsid w:val="00AE4FBE"/>
    <w:rsid w:val="00AE5556"/>
    <w:rsid w:val="00AE650F"/>
    <w:rsid w:val="00AE6555"/>
    <w:rsid w:val="00AE7250"/>
    <w:rsid w:val="00AE7D16"/>
    <w:rsid w:val="00AF1879"/>
    <w:rsid w:val="00AF4264"/>
    <w:rsid w:val="00AF4754"/>
    <w:rsid w:val="00AF4CAA"/>
    <w:rsid w:val="00AF571A"/>
    <w:rsid w:val="00AF5B9F"/>
    <w:rsid w:val="00AF60A0"/>
    <w:rsid w:val="00AF67FC"/>
    <w:rsid w:val="00AF7DF5"/>
    <w:rsid w:val="00AF7F63"/>
    <w:rsid w:val="00B006E5"/>
    <w:rsid w:val="00B024C2"/>
    <w:rsid w:val="00B06846"/>
    <w:rsid w:val="00B07598"/>
    <w:rsid w:val="00B07700"/>
    <w:rsid w:val="00B11DAA"/>
    <w:rsid w:val="00B12DE4"/>
    <w:rsid w:val="00B137FD"/>
    <w:rsid w:val="00B13921"/>
    <w:rsid w:val="00B14CC9"/>
    <w:rsid w:val="00B1528C"/>
    <w:rsid w:val="00B15DC8"/>
    <w:rsid w:val="00B16403"/>
    <w:rsid w:val="00B16ACD"/>
    <w:rsid w:val="00B21487"/>
    <w:rsid w:val="00B232D1"/>
    <w:rsid w:val="00B24DB5"/>
    <w:rsid w:val="00B25EBD"/>
    <w:rsid w:val="00B31F9E"/>
    <w:rsid w:val="00B3268F"/>
    <w:rsid w:val="00B32C2C"/>
    <w:rsid w:val="00B33A1A"/>
    <w:rsid w:val="00B33E6C"/>
    <w:rsid w:val="00B35872"/>
    <w:rsid w:val="00B371CC"/>
    <w:rsid w:val="00B40C02"/>
    <w:rsid w:val="00B41CD9"/>
    <w:rsid w:val="00B427E6"/>
    <w:rsid w:val="00B428A6"/>
    <w:rsid w:val="00B43E1F"/>
    <w:rsid w:val="00B442B5"/>
    <w:rsid w:val="00B45654"/>
    <w:rsid w:val="00B45FBC"/>
    <w:rsid w:val="00B47C71"/>
    <w:rsid w:val="00B51A7D"/>
    <w:rsid w:val="00B535C2"/>
    <w:rsid w:val="00B55544"/>
    <w:rsid w:val="00B57916"/>
    <w:rsid w:val="00B57B98"/>
    <w:rsid w:val="00B642FC"/>
    <w:rsid w:val="00B64D26"/>
    <w:rsid w:val="00B64FBB"/>
    <w:rsid w:val="00B6612C"/>
    <w:rsid w:val="00B70E22"/>
    <w:rsid w:val="00B7188A"/>
    <w:rsid w:val="00B72176"/>
    <w:rsid w:val="00B7244C"/>
    <w:rsid w:val="00B774CB"/>
    <w:rsid w:val="00B80402"/>
    <w:rsid w:val="00B80B9A"/>
    <w:rsid w:val="00B830B7"/>
    <w:rsid w:val="00B848EA"/>
    <w:rsid w:val="00B84B2B"/>
    <w:rsid w:val="00B86F8C"/>
    <w:rsid w:val="00B87F0C"/>
    <w:rsid w:val="00B904CC"/>
    <w:rsid w:val="00B90500"/>
    <w:rsid w:val="00B9176C"/>
    <w:rsid w:val="00B91882"/>
    <w:rsid w:val="00B93073"/>
    <w:rsid w:val="00B935A4"/>
    <w:rsid w:val="00B9425C"/>
    <w:rsid w:val="00B94FD5"/>
    <w:rsid w:val="00B95F46"/>
    <w:rsid w:val="00B97764"/>
    <w:rsid w:val="00BA1533"/>
    <w:rsid w:val="00BA3CEB"/>
    <w:rsid w:val="00BA3F4D"/>
    <w:rsid w:val="00BA561A"/>
    <w:rsid w:val="00BA6EE8"/>
    <w:rsid w:val="00BA70C0"/>
    <w:rsid w:val="00BB0530"/>
    <w:rsid w:val="00BB0DC6"/>
    <w:rsid w:val="00BB15E4"/>
    <w:rsid w:val="00BB1E19"/>
    <w:rsid w:val="00BB21D1"/>
    <w:rsid w:val="00BB32F2"/>
    <w:rsid w:val="00BB4338"/>
    <w:rsid w:val="00BB49CB"/>
    <w:rsid w:val="00BB6C0E"/>
    <w:rsid w:val="00BB7B38"/>
    <w:rsid w:val="00BC11E5"/>
    <w:rsid w:val="00BC4BC6"/>
    <w:rsid w:val="00BC52FD"/>
    <w:rsid w:val="00BC63C6"/>
    <w:rsid w:val="00BC6E62"/>
    <w:rsid w:val="00BC7443"/>
    <w:rsid w:val="00BC7785"/>
    <w:rsid w:val="00BD0648"/>
    <w:rsid w:val="00BD067F"/>
    <w:rsid w:val="00BD0EFF"/>
    <w:rsid w:val="00BD1040"/>
    <w:rsid w:val="00BD1DB5"/>
    <w:rsid w:val="00BD2772"/>
    <w:rsid w:val="00BD34AA"/>
    <w:rsid w:val="00BD525B"/>
    <w:rsid w:val="00BD71FA"/>
    <w:rsid w:val="00BE0C44"/>
    <w:rsid w:val="00BE1B8B"/>
    <w:rsid w:val="00BE2A18"/>
    <w:rsid w:val="00BE2C01"/>
    <w:rsid w:val="00BE3D45"/>
    <w:rsid w:val="00BE41EC"/>
    <w:rsid w:val="00BE56FB"/>
    <w:rsid w:val="00BE7E67"/>
    <w:rsid w:val="00BF3DDE"/>
    <w:rsid w:val="00BF6272"/>
    <w:rsid w:val="00BF6589"/>
    <w:rsid w:val="00BF6F7F"/>
    <w:rsid w:val="00C00647"/>
    <w:rsid w:val="00C018F8"/>
    <w:rsid w:val="00C02764"/>
    <w:rsid w:val="00C04CEF"/>
    <w:rsid w:val="00C0662F"/>
    <w:rsid w:val="00C10BAA"/>
    <w:rsid w:val="00C11076"/>
    <w:rsid w:val="00C11943"/>
    <w:rsid w:val="00C12B4B"/>
    <w:rsid w:val="00C12E96"/>
    <w:rsid w:val="00C13637"/>
    <w:rsid w:val="00C14763"/>
    <w:rsid w:val="00C16141"/>
    <w:rsid w:val="00C2363F"/>
    <w:rsid w:val="00C236C8"/>
    <w:rsid w:val="00C24FA5"/>
    <w:rsid w:val="00C25E9C"/>
    <w:rsid w:val="00C260B1"/>
    <w:rsid w:val="00C26E56"/>
    <w:rsid w:val="00C26FAF"/>
    <w:rsid w:val="00C27918"/>
    <w:rsid w:val="00C27A80"/>
    <w:rsid w:val="00C30FEE"/>
    <w:rsid w:val="00C31146"/>
    <w:rsid w:val="00C31406"/>
    <w:rsid w:val="00C3327A"/>
    <w:rsid w:val="00C36512"/>
    <w:rsid w:val="00C37194"/>
    <w:rsid w:val="00C371A4"/>
    <w:rsid w:val="00C40637"/>
    <w:rsid w:val="00C40F6C"/>
    <w:rsid w:val="00C44426"/>
    <w:rsid w:val="00C445F3"/>
    <w:rsid w:val="00C451F4"/>
    <w:rsid w:val="00C45EB1"/>
    <w:rsid w:val="00C46724"/>
    <w:rsid w:val="00C46CC5"/>
    <w:rsid w:val="00C537F0"/>
    <w:rsid w:val="00C54A3A"/>
    <w:rsid w:val="00C55566"/>
    <w:rsid w:val="00C56448"/>
    <w:rsid w:val="00C63A36"/>
    <w:rsid w:val="00C644EB"/>
    <w:rsid w:val="00C657A3"/>
    <w:rsid w:val="00C6585F"/>
    <w:rsid w:val="00C667BE"/>
    <w:rsid w:val="00C6766B"/>
    <w:rsid w:val="00C67F57"/>
    <w:rsid w:val="00C67FF9"/>
    <w:rsid w:val="00C72223"/>
    <w:rsid w:val="00C728EA"/>
    <w:rsid w:val="00C74C30"/>
    <w:rsid w:val="00C75FE6"/>
    <w:rsid w:val="00C76369"/>
    <w:rsid w:val="00C76417"/>
    <w:rsid w:val="00C7726F"/>
    <w:rsid w:val="00C816A0"/>
    <w:rsid w:val="00C823DA"/>
    <w:rsid w:val="00C8259F"/>
    <w:rsid w:val="00C82746"/>
    <w:rsid w:val="00C8312F"/>
    <w:rsid w:val="00C84C47"/>
    <w:rsid w:val="00C858A4"/>
    <w:rsid w:val="00C86AFA"/>
    <w:rsid w:val="00C910FF"/>
    <w:rsid w:val="00C92FF8"/>
    <w:rsid w:val="00CA3C50"/>
    <w:rsid w:val="00CA49CC"/>
    <w:rsid w:val="00CA69A6"/>
    <w:rsid w:val="00CB18D0"/>
    <w:rsid w:val="00CB1C8A"/>
    <w:rsid w:val="00CB24F5"/>
    <w:rsid w:val="00CB2663"/>
    <w:rsid w:val="00CB3BBE"/>
    <w:rsid w:val="00CB59E9"/>
    <w:rsid w:val="00CB7A5F"/>
    <w:rsid w:val="00CC0D6A"/>
    <w:rsid w:val="00CC2F48"/>
    <w:rsid w:val="00CC3831"/>
    <w:rsid w:val="00CC3E3D"/>
    <w:rsid w:val="00CC498C"/>
    <w:rsid w:val="00CC519B"/>
    <w:rsid w:val="00CC7076"/>
    <w:rsid w:val="00CD0A36"/>
    <w:rsid w:val="00CD12C1"/>
    <w:rsid w:val="00CD214E"/>
    <w:rsid w:val="00CD46FA"/>
    <w:rsid w:val="00CD5973"/>
    <w:rsid w:val="00CD6C00"/>
    <w:rsid w:val="00CD7256"/>
    <w:rsid w:val="00CE1094"/>
    <w:rsid w:val="00CE138F"/>
    <w:rsid w:val="00CE31A6"/>
    <w:rsid w:val="00CF09AA"/>
    <w:rsid w:val="00CF32A2"/>
    <w:rsid w:val="00CF3314"/>
    <w:rsid w:val="00CF4813"/>
    <w:rsid w:val="00CF5233"/>
    <w:rsid w:val="00D029B8"/>
    <w:rsid w:val="00D02F60"/>
    <w:rsid w:val="00D0464E"/>
    <w:rsid w:val="00D04A96"/>
    <w:rsid w:val="00D06621"/>
    <w:rsid w:val="00D06958"/>
    <w:rsid w:val="00D07027"/>
    <w:rsid w:val="00D07A7B"/>
    <w:rsid w:val="00D10AC6"/>
    <w:rsid w:val="00D10E06"/>
    <w:rsid w:val="00D14C7F"/>
    <w:rsid w:val="00D15197"/>
    <w:rsid w:val="00D16820"/>
    <w:rsid w:val="00D169C8"/>
    <w:rsid w:val="00D1793F"/>
    <w:rsid w:val="00D17A98"/>
    <w:rsid w:val="00D20306"/>
    <w:rsid w:val="00D22AF5"/>
    <w:rsid w:val="00D235EA"/>
    <w:rsid w:val="00D23B9E"/>
    <w:rsid w:val="00D247A9"/>
    <w:rsid w:val="00D255A3"/>
    <w:rsid w:val="00D25A43"/>
    <w:rsid w:val="00D315A2"/>
    <w:rsid w:val="00D32721"/>
    <w:rsid w:val="00D328DC"/>
    <w:rsid w:val="00D33387"/>
    <w:rsid w:val="00D35E04"/>
    <w:rsid w:val="00D36E57"/>
    <w:rsid w:val="00D402FB"/>
    <w:rsid w:val="00D45941"/>
    <w:rsid w:val="00D465D0"/>
    <w:rsid w:val="00D47D7A"/>
    <w:rsid w:val="00D50ABD"/>
    <w:rsid w:val="00D54384"/>
    <w:rsid w:val="00D55290"/>
    <w:rsid w:val="00D57791"/>
    <w:rsid w:val="00D6046A"/>
    <w:rsid w:val="00D6233A"/>
    <w:rsid w:val="00D62870"/>
    <w:rsid w:val="00D640AE"/>
    <w:rsid w:val="00D64A92"/>
    <w:rsid w:val="00D655D9"/>
    <w:rsid w:val="00D65872"/>
    <w:rsid w:val="00D673B3"/>
    <w:rsid w:val="00D676F3"/>
    <w:rsid w:val="00D708C7"/>
    <w:rsid w:val="00D70EF5"/>
    <w:rsid w:val="00D71024"/>
    <w:rsid w:val="00D71A25"/>
    <w:rsid w:val="00D71FCF"/>
    <w:rsid w:val="00D7207B"/>
    <w:rsid w:val="00D72A54"/>
    <w:rsid w:val="00D72CC1"/>
    <w:rsid w:val="00D747FF"/>
    <w:rsid w:val="00D76EC9"/>
    <w:rsid w:val="00D77607"/>
    <w:rsid w:val="00D80E7D"/>
    <w:rsid w:val="00D81397"/>
    <w:rsid w:val="00D81A64"/>
    <w:rsid w:val="00D83611"/>
    <w:rsid w:val="00D848B9"/>
    <w:rsid w:val="00D863FA"/>
    <w:rsid w:val="00D90E69"/>
    <w:rsid w:val="00D91368"/>
    <w:rsid w:val="00D9166C"/>
    <w:rsid w:val="00D91677"/>
    <w:rsid w:val="00D9246A"/>
    <w:rsid w:val="00D93106"/>
    <w:rsid w:val="00D933E9"/>
    <w:rsid w:val="00D9505D"/>
    <w:rsid w:val="00D953D0"/>
    <w:rsid w:val="00D959F5"/>
    <w:rsid w:val="00D96884"/>
    <w:rsid w:val="00D97863"/>
    <w:rsid w:val="00DA2A9A"/>
    <w:rsid w:val="00DA3FDD"/>
    <w:rsid w:val="00DA42B1"/>
    <w:rsid w:val="00DA5D95"/>
    <w:rsid w:val="00DA6D7D"/>
    <w:rsid w:val="00DA7017"/>
    <w:rsid w:val="00DA7028"/>
    <w:rsid w:val="00DB194C"/>
    <w:rsid w:val="00DB1AD2"/>
    <w:rsid w:val="00DB2B58"/>
    <w:rsid w:val="00DB39DE"/>
    <w:rsid w:val="00DB5206"/>
    <w:rsid w:val="00DB6276"/>
    <w:rsid w:val="00DB63F5"/>
    <w:rsid w:val="00DB6DAD"/>
    <w:rsid w:val="00DB7331"/>
    <w:rsid w:val="00DC0CBF"/>
    <w:rsid w:val="00DC1C6B"/>
    <w:rsid w:val="00DC2C2E"/>
    <w:rsid w:val="00DC4AF0"/>
    <w:rsid w:val="00DC7398"/>
    <w:rsid w:val="00DC7886"/>
    <w:rsid w:val="00DD0CF2"/>
    <w:rsid w:val="00DD2035"/>
    <w:rsid w:val="00DD3425"/>
    <w:rsid w:val="00DD4700"/>
    <w:rsid w:val="00DD4B06"/>
    <w:rsid w:val="00DD7385"/>
    <w:rsid w:val="00DD7A04"/>
    <w:rsid w:val="00DE1554"/>
    <w:rsid w:val="00DE2901"/>
    <w:rsid w:val="00DE3DF9"/>
    <w:rsid w:val="00DE590F"/>
    <w:rsid w:val="00DE7DC1"/>
    <w:rsid w:val="00DF0B37"/>
    <w:rsid w:val="00DF2FCD"/>
    <w:rsid w:val="00DF339F"/>
    <w:rsid w:val="00DF3F7E"/>
    <w:rsid w:val="00DF59B4"/>
    <w:rsid w:val="00DF59D6"/>
    <w:rsid w:val="00DF7318"/>
    <w:rsid w:val="00DF7648"/>
    <w:rsid w:val="00E00B4F"/>
    <w:rsid w:val="00E00E29"/>
    <w:rsid w:val="00E02BAB"/>
    <w:rsid w:val="00E04CEB"/>
    <w:rsid w:val="00E05393"/>
    <w:rsid w:val="00E060BC"/>
    <w:rsid w:val="00E06A45"/>
    <w:rsid w:val="00E11420"/>
    <w:rsid w:val="00E1188F"/>
    <w:rsid w:val="00E12016"/>
    <w:rsid w:val="00E12D10"/>
    <w:rsid w:val="00E132FB"/>
    <w:rsid w:val="00E14E60"/>
    <w:rsid w:val="00E157DD"/>
    <w:rsid w:val="00E170B7"/>
    <w:rsid w:val="00E177DD"/>
    <w:rsid w:val="00E20900"/>
    <w:rsid w:val="00E2091F"/>
    <w:rsid w:val="00E20C7F"/>
    <w:rsid w:val="00E21D69"/>
    <w:rsid w:val="00E2396E"/>
    <w:rsid w:val="00E24728"/>
    <w:rsid w:val="00E276AC"/>
    <w:rsid w:val="00E34A35"/>
    <w:rsid w:val="00E36947"/>
    <w:rsid w:val="00E37C2F"/>
    <w:rsid w:val="00E41C28"/>
    <w:rsid w:val="00E430FF"/>
    <w:rsid w:val="00E44D6F"/>
    <w:rsid w:val="00E457E8"/>
    <w:rsid w:val="00E46308"/>
    <w:rsid w:val="00E51C14"/>
    <w:rsid w:val="00E51E17"/>
    <w:rsid w:val="00E52DAB"/>
    <w:rsid w:val="00E5307A"/>
    <w:rsid w:val="00E539B0"/>
    <w:rsid w:val="00E55994"/>
    <w:rsid w:val="00E572C7"/>
    <w:rsid w:val="00E57849"/>
    <w:rsid w:val="00E605FF"/>
    <w:rsid w:val="00E60606"/>
    <w:rsid w:val="00E60C66"/>
    <w:rsid w:val="00E6164D"/>
    <w:rsid w:val="00E618C9"/>
    <w:rsid w:val="00E62774"/>
    <w:rsid w:val="00E6307C"/>
    <w:rsid w:val="00E636FA"/>
    <w:rsid w:val="00E6457E"/>
    <w:rsid w:val="00E64602"/>
    <w:rsid w:val="00E66C50"/>
    <w:rsid w:val="00E679D3"/>
    <w:rsid w:val="00E70327"/>
    <w:rsid w:val="00E710BA"/>
    <w:rsid w:val="00E71208"/>
    <w:rsid w:val="00E71444"/>
    <w:rsid w:val="00E71C91"/>
    <w:rsid w:val="00E720A1"/>
    <w:rsid w:val="00E72779"/>
    <w:rsid w:val="00E75DDA"/>
    <w:rsid w:val="00E773E8"/>
    <w:rsid w:val="00E82275"/>
    <w:rsid w:val="00E83ADD"/>
    <w:rsid w:val="00E84DE4"/>
    <w:rsid w:val="00E84F38"/>
    <w:rsid w:val="00E85623"/>
    <w:rsid w:val="00E8618A"/>
    <w:rsid w:val="00E87441"/>
    <w:rsid w:val="00E91413"/>
    <w:rsid w:val="00E9189B"/>
    <w:rsid w:val="00E91A67"/>
    <w:rsid w:val="00E91FAE"/>
    <w:rsid w:val="00E92680"/>
    <w:rsid w:val="00E94DCF"/>
    <w:rsid w:val="00E95591"/>
    <w:rsid w:val="00E96E3F"/>
    <w:rsid w:val="00EA270C"/>
    <w:rsid w:val="00EA3D23"/>
    <w:rsid w:val="00EA4974"/>
    <w:rsid w:val="00EA4AB2"/>
    <w:rsid w:val="00EA4EAD"/>
    <w:rsid w:val="00EA532E"/>
    <w:rsid w:val="00EB06D9"/>
    <w:rsid w:val="00EB192B"/>
    <w:rsid w:val="00EB19ED"/>
    <w:rsid w:val="00EB1CAB"/>
    <w:rsid w:val="00EB45D0"/>
    <w:rsid w:val="00EB59E1"/>
    <w:rsid w:val="00EB679A"/>
    <w:rsid w:val="00EC0F5A"/>
    <w:rsid w:val="00EC4265"/>
    <w:rsid w:val="00EC4CEB"/>
    <w:rsid w:val="00EC659E"/>
    <w:rsid w:val="00ED019A"/>
    <w:rsid w:val="00ED2072"/>
    <w:rsid w:val="00ED2AE0"/>
    <w:rsid w:val="00ED45C7"/>
    <w:rsid w:val="00ED5553"/>
    <w:rsid w:val="00ED5E36"/>
    <w:rsid w:val="00ED6961"/>
    <w:rsid w:val="00EE2F3C"/>
    <w:rsid w:val="00EE3878"/>
    <w:rsid w:val="00EE583E"/>
    <w:rsid w:val="00EF0B96"/>
    <w:rsid w:val="00EF2DCD"/>
    <w:rsid w:val="00EF3486"/>
    <w:rsid w:val="00EF3E86"/>
    <w:rsid w:val="00EF47AF"/>
    <w:rsid w:val="00EF53B6"/>
    <w:rsid w:val="00EF56FB"/>
    <w:rsid w:val="00EF6918"/>
    <w:rsid w:val="00EF6CF7"/>
    <w:rsid w:val="00F00B73"/>
    <w:rsid w:val="00F021CB"/>
    <w:rsid w:val="00F05897"/>
    <w:rsid w:val="00F115CA"/>
    <w:rsid w:val="00F141C3"/>
    <w:rsid w:val="00F14817"/>
    <w:rsid w:val="00F14EBA"/>
    <w:rsid w:val="00F1510F"/>
    <w:rsid w:val="00F1533A"/>
    <w:rsid w:val="00F15E5A"/>
    <w:rsid w:val="00F17F0A"/>
    <w:rsid w:val="00F21CB9"/>
    <w:rsid w:val="00F2668F"/>
    <w:rsid w:val="00F2742F"/>
    <w:rsid w:val="00F2753B"/>
    <w:rsid w:val="00F27916"/>
    <w:rsid w:val="00F314FE"/>
    <w:rsid w:val="00F31A18"/>
    <w:rsid w:val="00F3230C"/>
    <w:rsid w:val="00F33F8B"/>
    <w:rsid w:val="00F340B2"/>
    <w:rsid w:val="00F406DD"/>
    <w:rsid w:val="00F41781"/>
    <w:rsid w:val="00F43390"/>
    <w:rsid w:val="00F433FB"/>
    <w:rsid w:val="00F443B2"/>
    <w:rsid w:val="00F458D2"/>
    <w:rsid w:val="00F458D8"/>
    <w:rsid w:val="00F46A70"/>
    <w:rsid w:val="00F47B1B"/>
    <w:rsid w:val="00F50237"/>
    <w:rsid w:val="00F53596"/>
    <w:rsid w:val="00F55BA8"/>
    <w:rsid w:val="00F55DB1"/>
    <w:rsid w:val="00F56ACA"/>
    <w:rsid w:val="00F57848"/>
    <w:rsid w:val="00F57EC5"/>
    <w:rsid w:val="00F600FE"/>
    <w:rsid w:val="00F62E4D"/>
    <w:rsid w:val="00F65072"/>
    <w:rsid w:val="00F65CBF"/>
    <w:rsid w:val="00F66B34"/>
    <w:rsid w:val="00F66CB4"/>
    <w:rsid w:val="00F675B9"/>
    <w:rsid w:val="00F7119F"/>
    <w:rsid w:val="00F711C9"/>
    <w:rsid w:val="00F71FED"/>
    <w:rsid w:val="00F72133"/>
    <w:rsid w:val="00F72BA3"/>
    <w:rsid w:val="00F74C59"/>
    <w:rsid w:val="00F75C3A"/>
    <w:rsid w:val="00F76258"/>
    <w:rsid w:val="00F80C7E"/>
    <w:rsid w:val="00F82E30"/>
    <w:rsid w:val="00F831CB"/>
    <w:rsid w:val="00F848A3"/>
    <w:rsid w:val="00F84ACF"/>
    <w:rsid w:val="00F85742"/>
    <w:rsid w:val="00F859BC"/>
    <w:rsid w:val="00F85BF8"/>
    <w:rsid w:val="00F85EE7"/>
    <w:rsid w:val="00F8611C"/>
    <w:rsid w:val="00F871CE"/>
    <w:rsid w:val="00F87802"/>
    <w:rsid w:val="00F92C0A"/>
    <w:rsid w:val="00F9415B"/>
    <w:rsid w:val="00F9555D"/>
    <w:rsid w:val="00FA13C2"/>
    <w:rsid w:val="00FA26B5"/>
    <w:rsid w:val="00FA59CA"/>
    <w:rsid w:val="00FA6E48"/>
    <w:rsid w:val="00FA6F57"/>
    <w:rsid w:val="00FA6F82"/>
    <w:rsid w:val="00FA7F91"/>
    <w:rsid w:val="00FB121C"/>
    <w:rsid w:val="00FB1CDD"/>
    <w:rsid w:val="00FB1E84"/>
    <w:rsid w:val="00FB237B"/>
    <w:rsid w:val="00FB2C2F"/>
    <w:rsid w:val="00FB305C"/>
    <w:rsid w:val="00FB66C8"/>
    <w:rsid w:val="00FB7D12"/>
    <w:rsid w:val="00FC294A"/>
    <w:rsid w:val="00FC2E3D"/>
    <w:rsid w:val="00FC3AC2"/>
    <w:rsid w:val="00FC3BDE"/>
    <w:rsid w:val="00FC44A5"/>
    <w:rsid w:val="00FD1DBE"/>
    <w:rsid w:val="00FD25A7"/>
    <w:rsid w:val="00FD27B6"/>
    <w:rsid w:val="00FD3689"/>
    <w:rsid w:val="00FD42A3"/>
    <w:rsid w:val="00FD5FF0"/>
    <w:rsid w:val="00FD730A"/>
    <w:rsid w:val="00FD7468"/>
    <w:rsid w:val="00FD7B58"/>
    <w:rsid w:val="00FD7CE0"/>
    <w:rsid w:val="00FE02EF"/>
    <w:rsid w:val="00FE0B3B"/>
    <w:rsid w:val="00FE1BE2"/>
    <w:rsid w:val="00FE3A0B"/>
    <w:rsid w:val="00FE6C92"/>
    <w:rsid w:val="00FE730A"/>
    <w:rsid w:val="00FF02C9"/>
    <w:rsid w:val="00FF1DD7"/>
    <w:rsid w:val="00FF1F89"/>
    <w:rsid w:val="00FF31F5"/>
    <w:rsid w:val="00FF4453"/>
    <w:rsid w:val="00FF460C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D5FE7"/>
  <w15:docId w15:val="{D531C601-97D3-49B6-AD06-3CC86320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252CA1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4E5A0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918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918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wal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F18FB4-E24F-4F2E-8077-852FBCAF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8</Pages>
  <Words>2141</Words>
  <Characters>12852</Characters>
  <Application>Microsoft Office Word</Application>
  <DocSecurity>0</DocSecurity>
  <Lines>107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Kowalik Ewa</dc:creator>
  <cp:lastModifiedBy>Stępniewska Joanna</cp:lastModifiedBy>
  <cp:revision>2</cp:revision>
  <cp:lastPrinted>2016-04-06T09:07:00Z</cp:lastPrinted>
  <dcterms:created xsi:type="dcterms:W3CDTF">2021-01-05T10:21:00Z</dcterms:created>
  <dcterms:modified xsi:type="dcterms:W3CDTF">2021-01-05T10:21:00Z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